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ind w:left="0" w:right="0" w:firstLine="0"/>
        <w:jc w:val="left"/>
        <w:rPr>
          <w:rFonts w:ascii="Helvetica Neue" w:hAnsi="Helvetica Neue"/>
          <w:sz w:val="24"/>
          <w:szCs w:val="24"/>
          <w:rtl w:val="0"/>
          <w14:textOutline>
            <w14:noFill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right"/>
        <w:rPr>
          <w:rFonts w:ascii="Avenir Book" w:cs="Avenir Book" w:hAnsi="Avenir Book" w:eastAsia="Avenir Book"/>
          <w:shd w:val="clear" w:color="auto" w:fill="ffffff"/>
          <w:rtl w:val="0"/>
        </w:rPr>
      </w:pPr>
      <w:r>
        <w:rPr>
          <w:rFonts w:ascii="Avenir Book" w:hAnsi="Avenir Book"/>
          <w:shd w:val="clear" w:color="auto" w:fill="ffffff"/>
          <w:rtl w:val="0"/>
        </w:rPr>
        <w:t>Udine,</w:t>
      </w:r>
      <w:r>
        <w:rPr>
          <w:rFonts w:ascii="Avenir Book" w:hAnsi="Avenir Book" w:hint="default"/>
          <w:shd w:val="clear" w:color="auto" w:fill="ffffff"/>
          <w:rtl w:val="0"/>
        </w:rPr>
        <w:t> </w:t>
      </w:r>
      <w:r>
        <w:rPr>
          <w:rFonts w:ascii="Avenir Book" w:hAnsi="Avenir Book"/>
          <w:shd w:val="clear" w:color="auto" w:fill="ffffff"/>
          <w:rtl w:val="0"/>
          <w:lang w:val="it-IT"/>
        </w:rPr>
        <w:t>26 ottobre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right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Avenir Book" w:cs="Avenir Book" w:hAnsi="Avenir Book" w:eastAsia="Avenir Book"/>
          <w:shd w:val="clear" w:color="auto" w:fill="ffffff"/>
          <w:rtl w:val="0"/>
        </w:rPr>
      </w:pPr>
      <w:r>
        <w:rPr>
          <w:rFonts w:ascii="Avenir Black" w:hAnsi="Avenir Black"/>
          <w:shd w:val="clear" w:color="auto" w:fill="ffffff"/>
          <w:rtl w:val="0"/>
          <w:lang w:val="it-IT"/>
        </w:rPr>
        <w:t xml:space="preserve">IL PRESIDENTE DI CONFARTIGIANATO UDINE, GRAZIANO TILATTI: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</w:rPr>
        <w:br w:type="textWrapping"/>
      </w:r>
      <w:r>
        <w:rPr>
          <w:rFonts w:ascii="Avenir Black" w:hAnsi="Avenir Black" w:hint="default"/>
          <w:shd w:val="clear" w:color="auto" w:fill="ffffff"/>
          <w:rtl w:val="0"/>
          <w:lang w:val="fr-FR"/>
        </w:rPr>
        <w:t>«</w:t>
      </w:r>
      <w:r>
        <w:rPr>
          <w:rFonts w:ascii="Avenir Black" w:hAnsi="Avenir Black"/>
          <w:shd w:val="clear" w:color="auto" w:fill="ffffff"/>
          <w:rtl w:val="0"/>
          <w:lang w:val="de-DE"/>
        </w:rPr>
        <w:t>SUL DPCM, IL GOVERNO FACCIA DIETROFRONT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Avenir Book" w:cs="Avenir Book" w:hAnsi="Avenir Book" w:eastAsia="Avenir Book"/>
          <w:shd w:val="clear" w:color="auto" w:fill="ffffff"/>
          <w:rtl w:val="0"/>
        </w:rPr>
      </w:pPr>
      <w:r>
        <w:rPr>
          <w:rFonts w:ascii="Avenir Black" w:hAnsi="Avenir Black"/>
          <w:shd w:val="clear" w:color="auto" w:fill="ffffff"/>
          <w:rtl w:val="0"/>
        </w:rPr>
        <w:t>LE MISURE IN FVG SONO INGIUSTIFICATE</w:t>
      </w:r>
      <w:r>
        <w:rPr>
          <w:rFonts w:ascii="Avenir Black" w:hAnsi="Avenir Black" w:hint="default"/>
          <w:shd w:val="clear" w:color="auto" w:fill="ffffff"/>
          <w:rtl w:val="0"/>
          <w:lang w:val="it-IT"/>
        </w:rPr>
        <w:t>»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Avenir Book" w:cs="Avenir Book" w:hAnsi="Avenir Book" w:eastAsia="Avenir Book"/>
          <w:shd w:val="clear" w:color="auto" w:fill="ffffff"/>
          <w:rtl w:val="0"/>
        </w:rPr>
      </w:pPr>
      <w:r>
        <w:rPr>
          <w:rFonts w:ascii="Avenir Black" w:hAnsi="Avenir Black"/>
          <w:shd w:val="clear" w:color="auto" w:fill="ffffff"/>
          <w:rtl w:val="0"/>
          <w:lang w:val="en-US"/>
        </w:rPr>
        <w:t>TRA SOSPENSIONI PARZIALI E TOTALI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</w:rPr>
        <w:br w:type="textWrapping"/>
      </w:r>
      <w:r>
        <w:rPr>
          <w:rFonts w:ascii="Avenir Black" w:hAnsi="Avenir Black"/>
          <w:shd w:val="clear" w:color="auto" w:fill="ffffff"/>
          <w:rtl w:val="0"/>
          <w:lang w:val="de-DE"/>
        </w:rPr>
        <w:t>OLTRE 10 MILA IMPRESE PENALIZZATE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«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una penalizzazione ingiustificata quella che il Dpcm firmato dal presidente del consiglio domenica scarica sul Friuli Venezia Giulia. La situazione qui 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tutt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altra gravit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rispetto a Lombardia e Liguria e appare dunque insensato che la nostra regione debba pagare 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alto prezzo di misure anti Covid che un effetto certo lo avranno: danneggiare una volta in pi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economia. Il Governo faccia dietrofront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. A dirlo 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presidente di Confartigianato-Imprese Udine, Graziano Tilatti, guardando i dati elaborati a stretto giro del Dpcm dall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ufficio studi dell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associazione. Il 10% delle localizzazioni in regione paga dazio al nuovo provvedimento. Su 112.625 tra sedi d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impresa e unit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locali sono 10.930 quelle sospese - 1.725 totalmente e 9.205 parzialmente (dalle 18) - per ben 36.742 addetti coinvolti - 5.734 a libro paga di imprese chiuse, 31.008 di imprese sospese parzialmente -.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 questo quadro 1.030 sono imprese artigiane,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233 sospese totalmente, 797 dalle 18 in avanti. Numeri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(ai quali andrebbero aggiunti quelli dell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indotto, al momento di difficile stima)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Tilatti ha passato alla lente d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ingrandimento stamattina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insieme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ai vertici dell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associazione dopo essersi confrontato,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“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 fianco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dei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colleghi di Confapi e Cna, con il governatore Fvg, Massimiliano Fedriga, e 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assessore alle Attivit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produttive, Sergio Emidio Bini. 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«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 presidente va tutto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il nostro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appoggio. Condividiamo le sue stesse preoccupazioni. E un giudizio negativo sulle scelte del governo, che ci sembrano improvvisate e intempestive. Ci riportano indietro a marzo di quest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anno, proprio quando 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economia aveva ricominciato a camminare. Altre - dichiara Tilatti - dovevano essere le misure da prendere. Il Dpcm doveva garantire un cappello di misure comuni da calare poi sui territori, a cura delle singole Regioni, perch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la situazione nel Paese non 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tutta uguale e non ha senso infierire laddove non ce n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’è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bisogno. Ripeto quel che ho detto pi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volte: siamo tutti d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accordo sul fatto che la tutela della salute venga prima di tutto. La nostra, quella dei nostri dipendenti e di tutta la comunit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à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Non possiamo pensare per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la salute vada tutelata scollegandola da tutto, dal lavoro, dall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istruzione, dalla socialit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à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Alle nostre imprese va il nostro plauso, il nostro supporto e incoraggiamento a resistere - conclude Tilatti -. In attesa che qualcuno illumini chi ci governa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Fonts w:ascii="Avenir Book" w:hAnsi="Avenir Book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venir Book" w:hAnsi="Avenir Book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12121"/>
          <w:shd w:val="clear" w:color="auto" w:fill="e7eaec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leardo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venir Book" w:cs="Avenir Book" w:hAnsi="Avenir Book" w:eastAsia="Avenir Book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500050"/>
          <w:shd w:val="clear" w:color="auto" w:fill="ffffff"/>
          <w:rtl w:val="0"/>
          <w:lang w:val="it-IT"/>
          <w14:textFill>
            <w14:solidFill>
              <w14:srgbClr w14:val="500050"/>
            </w14:solidFill>
          </w14:textFill>
        </w:rPr>
        <w:t>Ufficio stampa Confartigianato-Imprese Udine</w:t>
      </w:r>
      <w:r>
        <w:rPr>
          <w:rFonts w:ascii="Avenir Book" w:hAnsi="Avenir Book" w:hint="default"/>
          <w:outline w:val="0"/>
          <w:color w:val="500050"/>
          <w:shd w:val="clear" w:color="auto" w:fill="ffffff"/>
          <w:rtl w:val="0"/>
          <w14:textFill>
            <w14:solidFill>
              <w14:srgbClr w14:val="500050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500050"/>
          <w:shd w:val="clear" w:color="auto" w:fill="ffffff"/>
          <w:rtl w:val="0"/>
          <w:lang w:val="it-IT"/>
          <w14:textFill>
            <w14:solidFill>
              <w14:srgbClr w14:val="500050"/>
            </w14:solidFill>
          </w14:textFill>
        </w:rPr>
        <w:t>Maura Delle Case</w:t>
      </w:r>
      <w:r>
        <w:rPr>
          <w:rFonts w:ascii="Avenir Book" w:hAnsi="Avenir Book" w:hint="default"/>
          <w:outline w:val="0"/>
          <w:color w:val="500050"/>
          <w:shd w:val="clear" w:color="auto" w:fill="ffffff"/>
          <w:rtl w:val="0"/>
          <w14:textFill>
            <w14:solidFill>
              <w14:srgbClr w14:val="500050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venir Book" w:hAnsi="Avenir Book"/>
          <w:outline w:val="0"/>
          <w:color w:val="500050"/>
          <w:shd w:val="clear" w:color="auto" w:fill="ffffff"/>
          <w:rtl w:val="0"/>
          <w14:textFill>
            <w14:solidFill>
              <w14:srgbClr w14:val="500050"/>
            </w14:solidFill>
          </w14:textFill>
        </w:rPr>
        <w:t>3478794338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Hyperlink.0"/>
          <w:rFonts w:ascii="Avenir Book" w:cs="Avenir Book" w:hAnsi="Avenir Book" w:eastAsia="Avenir Book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"mailto:mauradellecase@gmail.com"</w:instrText>
      </w:r>
      <w:r>
        <w:rPr>
          <w:rStyle w:val="Hyperlink.0"/>
          <w:rFonts w:ascii="Avenir Book" w:cs="Avenir Book" w:hAnsi="Avenir Book" w:eastAsia="Avenir Book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0000ff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mauradellecase@gmail.com</w:t>
      </w:r>
      <w:r>
        <w:rPr>
          <w:rFonts w:ascii="Avenir Book" w:cs="Avenir Book" w:hAnsi="Avenir Book" w:eastAsia="Avenir Book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venir Book" w:cs="Avenir Book" w:hAnsi="Avenir Book" w:eastAsia="Avenir Book"/>
          <w:outline w:val="0"/>
          <w:color w:val="000000"/>
          <w:u w:val="none" w:color="1154cc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 xmlns:a="http://schemas.openxmlformats.org/drawingml/2006/main"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