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before="100" w:after="100"/>
        <w:jc w:val="center"/>
        <w:rPr>
          <w:rFonts w:ascii="Calibri" w:hAnsi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drawing>
          <wp:inline distT="0" distB="0" distL="0" distR="0">
            <wp:extent cx="1707103" cy="853123"/>
            <wp:effectExtent l="0" t="0" r="0" b="0"/>
            <wp:docPr id="1073741825" name="officeArt object" descr="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eg" descr="imag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103" cy="8531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-636905</wp:posOffset>
            </wp:positionH>
            <wp:positionV relativeFrom="line">
              <wp:posOffset>1117600</wp:posOffset>
            </wp:positionV>
            <wp:extent cx="7115175" cy="2371725"/>
            <wp:effectExtent l="0" t="0" r="0" b="0"/>
            <wp:wrapNone/>
            <wp:docPr id="1073741826" name="officeArt object" descr="M2901 Mostra Otium et Negotium 2020 Social ÔÇö 0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2901 Mostra Otium et Negotium 2020 Social ÔÇö 005.png" descr="M2901 Mostra Otium et Negotium 2020 Social ÔÇö 005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2371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before="100" w:after="100"/>
        <w:jc w:val="center"/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before="100" w:after="100"/>
        <w:jc w:val="center"/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before="100" w:after="100"/>
        <w:jc w:val="center"/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before="100" w:after="100"/>
        <w:jc w:val="center"/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before="100" w:after="100"/>
        <w:jc w:val="center"/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before="100" w:after="100"/>
        <w:jc w:val="center"/>
        <w:rPr>
          <w:rFonts w:ascii="Avenir Heavy" w:hAnsi="Avenir Heavy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before="100" w:after="100"/>
        <w:jc w:val="center"/>
        <w:rPr>
          <w:rFonts w:ascii="Avenir Book" w:hAnsi="Avenir Book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before="100" w:after="100"/>
        <w:jc w:val="center"/>
        <w:rPr>
          <w:rFonts w:ascii="Avenir Black" w:hAnsi="Avenir Black"/>
          <w:sz w:val="28"/>
          <w:szCs w:val="2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before="100" w:after="100"/>
        <w:jc w:val="center"/>
        <w:rPr>
          <w:rFonts w:ascii="Avenir Black" w:hAnsi="Avenir Black"/>
          <w:sz w:val="28"/>
          <w:szCs w:val="2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before="100" w:after="100"/>
        <w:jc w:val="center"/>
        <w:rPr>
          <w:rFonts w:ascii="Avenir Black" w:hAnsi="Avenir Black"/>
          <w:sz w:val="28"/>
          <w:szCs w:val="2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before="100" w:after="100"/>
        <w:jc w:val="right"/>
        <w:rPr>
          <w:rFonts w:ascii="Avenir Book" w:cs="Avenir Book" w:hAnsi="Avenir Book" w:eastAsia="Avenir Book"/>
          <w:sz w:val="22"/>
          <w:szCs w:val="22"/>
        </w:rPr>
      </w:pPr>
      <w:r>
        <w:rPr>
          <w:rFonts w:ascii="Avenir Book" w:hAnsi="Avenir Book"/>
          <w:sz w:val="22"/>
          <w:szCs w:val="22"/>
          <w:rtl w:val="0"/>
          <w:lang w:val="it-IT"/>
        </w:rPr>
        <w:t>Udine, 6 giugno 2020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before="100" w:after="100"/>
        <w:jc w:val="center"/>
        <w:rPr>
          <w:rFonts w:ascii="Avenir Black" w:cs="Avenir Black" w:hAnsi="Avenir Black" w:eastAsia="Avenir Black"/>
          <w:sz w:val="28"/>
          <w:szCs w:val="2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before="100" w:after="100"/>
        <w:jc w:val="center"/>
        <w:rPr>
          <w:rFonts w:ascii="Avenir Black" w:cs="Avenir Black" w:hAnsi="Avenir Black" w:eastAsia="Avenir Black"/>
          <w:sz w:val="28"/>
          <w:szCs w:val="28"/>
        </w:rPr>
      </w:pPr>
      <w:r>
        <w:rPr>
          <w:rFonts w:ascii="Avenir Black" w:hAnsi="Avenir Black" w:hint="default"/>
          <w:sz w:val="28"/>
          <w:szCs w:val="28"/>
          <w:rtl w:val="0"/>
          <w:lang w:val="it-IT"/>
        </w:rPr>
        <w:t>“</w:t>
      </w:r>
      <w:r>
        <w:rPr>
          <w:rFonts w:ascii="Avenir Black" w:hAnsi="Avenir Black"/>
          <w:sz w:val="28"/>
          <w:szCs w:val="28"/>
          <w:rtl w:val="0"/>
          <w:lang w:val="it-IT"/>
        </w:rPr>
        <w:t>OTIUM ET NEGOTIUM</w:t>
      </w:r>
      <w:r>
        <w:rPr>
          <w:rFonts w:ascii="Avenir Black" w:hAnsi="Avenir Black" w:hint="default"/>
          <w:sz w:val="28"/>
          <w:szCs w:val="28"/>
          <w:rtl w:val="0"/>
          <w:lang w:val="it-IT"/>
        </w:rPr>
        <w:t>”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before="100" w:after="100"/>
        <w:jc w:val="center"/>
        <w:rPr>
          <w:rFonts w:ascii="Avenir Black" w:cs="Avenir Black" w:hAnsi="Avenir Black" w:eastAsia="Avenir Black"/>
          <w:sz w:val="28"/>
          <w:szCs w:val="28"/>
        </w:rPr>
      </w:pPr>
      <w:r>
        <w:rPr>
          <w:rFonts w:ascii="Avenir Black" w:hAnsi="Avenir Black"/>
          <w:sz w:val="28"/>
          <w:szCs w:val="28"/>
          <w:rtl w:val="0"/>
          <w:lang w:val="it-IT"/>
        </w:rPr>
        <w:t>L</w:t>
      </w:r>
      <w:r>
        <w:rPr>
          <w:rFonts w:ascii="Avenir Black" w:hAnsi="Avenir Black" w:hint="default"/>
          <w:sz w:val="28"/>
          <w:szCs w:val="28"/>
          <w:rtl w:val="0"/>
          <w:lang w:val="it-IT"/>
        </w:rPr>
        <w:t>’</w:t>
      </w:r>
      <w:r>
        <w:rPr>
          <w:rFonts w:ascii="Avenir Black" w:hAnsi="Avenir Black"/>
          <w:sz w:val="28"/>
          <w:szCs w:val="28"/>
          <w:rtl w:val="0"/>
          <w:lang w:val="it-IT"/>
        </w:rPr>
        <w:t>ARTIGIANATO ARTISTICO FVG IN MOSTRA AD AQUILEIA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before="100" w:after="100"/>
        <w:jc w:val="center"/>
        <w:rPr>
          <w:rFonts w:ascii="Avenir Black" w:cs="Avenir Black" w:hAnsi="Avenir Black" w:eastAsia="Avenir Black"/>
          <w:sz w:val="28"/>
          <w:szCs w:val="28"/>
        </w:rPr>
      </w:pPr>
      <w:r>
        <w:rPr>
          <w:rFonts w:ascii="Avenir Black" w:hAnsi="Avenir Black"/>
          <w:sz w:val="28"/>
          <w:szCs w:val="28"/>
          <w:rtl w:val="0"/>
          <w:lang w:val="it-IT"/>
        </w:rPr>
        <w:t>DAL 1 AGOSTO AL 27 SETTEMBRE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before="100" w:after="100"/>
        <w:jc w:val="center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it-IT"/>
        </w:rPr>
        <w:t xml:space="preserve">NUOVO PATTO CON IL TERRITORIO PER IL DOPO COVID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before="100" w:after="100"/>
        <w:jc w:val="center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it-IT"/>
        </w:rPr>
        <w:t xml:space="preserve">SEMINARA: </w:t>
      </w:r>
      <w:r>
        <w:rPr>
          <w:rFonts w:ascii="Avenir Heavy" w:hAnsi="Avenir Heavy" w:hint="default"/>
          <w:rtl w:val="0"/>
          <w:lang w:val="it-IT"/>
        </w:rPr>
        <w:t>«</w:t>
      </w:r>
      <w:r>
        <w:rPr>
          <w:rFonts w:ascii="Avenir Heavy" w:hAnsi="Avenir Heavy"/>
          <w:rtl w:val="0"/>
          <w:lang w:val="it-IT"/>
        </w:rPr>
        <w:t>E</w:t>
      </w:r>
      <w:r>
        <w:rPr>
          <w:rFonts w:ascii="Avenir Heavy" w:hAnsi="Avenir Heavy" w:hint="default"/>
          <w:rtl w:val="0"/>
          <w:lang w:val="it-IT"/>
        </w:rPr>
        <w:t xml:space="preserve">’ </w:t>
      </w:r>
      <w:r>
        <w:rPr>
          <w:rFonts w:ascii="Avenir Heavy" w:hAnsi="Avenir Heavy"/>
          <w:rtl w:val="0"/>
          <w:lang w:val="it-IT"/>
        </w:rPr>
        <w:t>UNA SFIDA E UN INVESTIMENTO PER IL FUTURO: LA MOSTRA DI QUEST</w:t>
      </w:r>
      <w:r>
        <w:rPr>
          <w:rFonts w:ascii="Avenir Heavy" w:hAnsi="Avenir Heavy" w:hint="default"/>
          <w:rtl w:val="0"/>
          <w:lang w:val="it-IT"/>
        </w:rPr>
        <w:t>’</w:t>
      </w:r>
      <w:r>
        <w:rPr>
          <w:rFonts w:ascii="Avenir Heavy" w:hAnsi="Avenir Heavy"/>
          <w:rtl w:val="0"/>
          <w:lang w:val="it-IT"/>
        </w:rPr>
        <w:t>ANNO CI DARA</w:t>
      </w:r>
      <w:r>
        <w:rPr>
          <w:rFonts w:ascii="Avenir Heavy" w:hAnsi="Avenir Heavy" w:hint="default"/>
          <w:rtl w:val="0"/>
          <w:lang w:val="it-IT"/>
        </w:rPr>
        <w:t xml:space="preserve">’ </w:t>
      </w:r>
      <w:r>
        <w:rPr>
          <w:rFonts w:ascii="Avenir Heavy" w:hAnsi="Avenir Heavy"/>
          <w:rtl w:val="0"/>
          <w:lang w:val="it-IT"/>
        </w:rPr>
        <w:t>UNA SPINTA PER TORNARE A CRESCERE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before="100" w:after="100"/>
        <w:jc w:val="both"/>
        <w:rPr>
          <w:rFonts w:ascii="Avenir Book" w:cs="Avenir Book" w:hAnsi="Avenir Book" w:eastAsia="Avenir Book"/>
          <w:sz w:val="22"/>
          <w:szCs w:val="22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before="100" w:after="100"/>
        <w:jc w:val="both"/>
        <w:rPr>
          <w:rFonts w:ascii="Avenir Book" w:cs="Avenir Book" w:hAnsi="Avenir Book" w:eastAsia="Avenir Book"/>
          <w:sz w:val="22"/>
          <w:szCs w:val="22"/>
        </w:rPr>
      </w:pPr>
      <w:r>
        <w:rPr>
          <w:rFonts w:ascii="Avenir Book" w:hAnsi="Avenir Book"/>
          <w:sz w:val="22"/>
          <w:szCs w:val="22"/>
          <w:rtl w:val="0"/>
          <w:lang w:val="it-IT"/>
        </w:rPr>
        <w:t>Dopo il grande successo delle mostre dedicate al genio di Leonardo, al Velo di Tisbe e allo splendore di Venezia, ospitate rispettivamente nell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ex chiesa di San Francesco e a palazzo Morpurgo a Udine, 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artigianato artistico del Friuli Venezia Giulia quest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anno fa tappa ad Aquileia. Sar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</w:rPr>
        <w:t>infatti il pi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ù 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importante sito archeologico regionale ad ospitare </w:t>
      </w:r>
      <w:r>
        <w:rPr>
          <w:rFonts w:ascii="Avenir Heavy" w:hAnsi="Avenir Heavy" w:hint="default"/>
          <w:sz w:val="22"/>
          <w:szCs w:val="22"/>
          <w:rtl w:val="0"/>
          <w:lang w:val="it-IT"/>
        </w:rPr>
        <w:t>“</w:t>
      </w:r>
      <w:r>
        <w:rPr>
          <w:rFonts w:ascii="Avenir Heavy" w:hAnsi="Avenir Heavy"/>
          <w:sz w:val="22"/>
          <w:szCs w:val="22"/>
          <w:rtl w:val="0"/>
          <w:lang w:val="it-IT"/>
        </w:rPr>
        <w:t>Otium et negotium</w:t>
      </w:r>
      <w:r>
        <w:rPr>
          <w:rFonts w:ascii="Avenir Heavy" w:hAnsi="Avenir Heavy" w:hint="default"/>
          <w:sz w:val="22"/>
          <w:szCs w:val="22"/>
          <w:rtl w:val="0"/>
          <w:lang w:val="it-IT"/>
        </w:rPr>
        <w:t>”</w:t>
      </w:r>
      <w:r>
        <w:rPr>
          <w:rFonts w:ascii="Avenir Heavy" w:hAnsi="Avenir Heavy"/>
          <w:sz w:val="22"/>
          <w:szCs w:val="22"/>
          <w:rtl w:val="0"/>
          <w:lang w:val="it-IT"/>
        </w:rPr>
        <w:t xml:space="preserve">, la nuova mostra promossa da Confartigianato-Imprese Udine visitabile a </w:t>
      </w:r>
      <w:r>
        <w:rPr>
          <w:rFonts w:ascii="Avenir Heavy" w:hAnsi="Avenir Heavy"/>
          <w:sz w:val="22"/>
          <w:szCs w:val="22"/>
          <w:rtl w:val="0"/>
          <w:lang w:val="it-IT"/>
        </w:rPr>
        <w:t>Palazzo Meizlik</w:t>
      </w:r>
      <w:r>
        <w:rPr>
          <w:rFonts w:ascii="Avenir Heavy" w:hAnsi="Avenir Heavy"/>
          <w:sz w:val="22"/>
          <w:szCs w:val="22"/>
          <w:rtl w:val="0"/>
          <w:lang w:val="it-IT"/>
        </w:rPr>
        <w:t xml:space="preserve"> dal prossimo 1 agosto al 27 settembre</w:t>
      </w:r>
      <w:r>
        <w:rPr>
          <w:rFonts w:ascii="Avenir Book" w:hAnsi="Avenir Book"/>
          <w:sz w:val="22"/>
          <w:szCs w:val="22"/>
          <w:rtl w:val="0"/>
          <w:lang w:val="it-IT"/>
        </w:rPr>
        <w:t>. Un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occasione unica per apprezzare in una volta sola le bellezze dell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antica citt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romana e una carrellata di opere realizzate da alcune eccellenti imprese di artigiano artistico della regione.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before="100" w:after="100"/>
        <w:jc w:val="both"/>
        <w:rPr>
          <w:rFonts w:ascii="Avenir Book" w:cs="Avenir Book" w:hAnsi="Avenir Book" w:eastAsia="Avenir Book"/>
          <w:sz w:val="22"/>
          <w:szCs w:val="22"/>
        </w:rPr>
      </w:pPr>
      <w:r>
        <w:rPr>
          <w:rFonts w:ascii="Avenir Heavy" w:hAnsi="Avenir Heavy"/>
          <w:sz w:val="22"/>
          <w:szCs w:val="22"/>
          <w:rtl w:val="0"/>
          <w:lang w:val="it-IT"/>
        </w:rPr>
        <w:t>Realizzata</w:t>
      </w:r>
      <w:r>
        <w:rPr>
          <w:rFonts w:ascii="Avenir Heavy" w:hAnsi="Avenir Heavy"/>
          <w:sz w:val="22"/>
          <w:szCs w:val="22"/>
          <w:rtl w:val="0"/>
          <w:lang w:val="it-IT"/>
        </w:rPr>
        <w:t xml:space="preserve"> </w:t>
      </w:r>
      <w:r>
        <w:rPr>
          <w:rFonts w:ascii="Avenir Heavy" w:hAnsi="Avenir Heavy"/>
          <w:sz w:val="22"/>
          <w:szCs w:val="22"/>
          <w:rtl w:val="0"/>
          <w:lang w:val="it-IT"/>
        </w:rPr>
        <w:t xml:space="preserve">da </w:t>
      </w:r>
      <w:r>
        <w:rPr>
          <w:rFonts w:ascii="Avenir Heavy" w:hAnsi="Avenir Heavy"/>
          <w:sz w:val="22"/>
          <w:szCs w:val="22"/>
          <w:rtl w:val="0"/>
          <w:lang w:val="it-IT"/>
        </w:rPr>
        <w:t>Confartigianato Udine</w:t>
      </w:r>
      <w:r>
        <w:rPr>
          <w:rFonts w:ascii="Avenir Heavy" w:hAnsi="Avenir Heavy"/>
          <w:sz w:val="22"/>
          <w:szCs w:val="22"/>
          <w:rtl w:val="0"/>
          <w:lang w:val="it-IT"/>
        </w:rPr>
        <w:t>, l</w:t>
      </w:r>
      <w:r>
        <w:rPr>
          <w:rFonts w:ascii="Avenir Heavy" w:hAnsi="Avenir Heavy" w:hint="default"/>
          <w:sz w:val="22"/>
          <w:szCs w:val="22"/>
          <w:rtl w:val="0"/>
          <w:lang w:val="it-IT"/>
        </w:rPr>
        <w:t>’</w:t>
      </w:r>
      <w:r>
        <w:rPr>
          <w:rFonts w:ascii="Avenir Heavy" w:hAnsi="Avenir Heavy"/>
          <w:sz w:val="22"/>
          <w:szCs w:val="22"/>
          <w:rtl w:val="0"/>
          <w:lang w:val="it-IT"/>
        </w:rPr>
        <w:t xml:space="preserve">esposizione </w:t>
      </w:r>
      <w:r>
        <w:rPr>
          <w:rFonts w:ascii="Avenir Heavy" w:hAnsi="Avenir Heavy" w:hint="default"/>
          <w:sz w:val="22"/>
          <w:szCs w:val="22"/>
          <w:rtl w:val="0"/>
          <w:lang w:val="it-IT"/>
        </w:rPr>
        <w:t xml:space="preserve">è </w:t>
      </w:r>
      <w:r>
        <w:rPr>
          <w:rFonts w:ascii="Avenir Heavy" w:hAnsi="Avenir Heavy"/>
          <w:sz w:val="22"/>
          <w:szCs w:val="22"/>
          <w:rtl w:val="0"/>
          <w:lang w:val="it-IT"/>
        </w:rPr>
        <w:t xml:space="preserve">sostenuta dal </w:t>
      </w:r>
      <w:r>
        <w:rPr>
          <w:rFonts w:ascii="Avenir Heavy" w:hAnsi="Avenir Heavy"/>
          <w:sz w:val="22"/>
          <w:szCs w:val="22"/>
          <w:rtl w:val="0"/>
          <w:lang w:val="it-IT"/>
        </w:rPr>
        <w:t>C</w:t>
      </w:r>
      <w:r>
        <w:rPr>
          <w:rFonts w:ascii="Avenir Heavy" w:hAnsi="Avenir Heavy"/>
          <w:sz w:val="22"/>
          <w:szCs w:val="22"/>
          <w:rtl w:val="0"/>
          <w:lang w:val="it-IT"/>
        </w:rPr>
        <w:t>ata</w:t>
      </w:r>
      <w:r>
        <w:rPr>
          <w:rFonts w:ascii="Avenir Heavy" w:hAnsi="Avenir Heavy"/>
          <w:sz w:val="22"/>
          <w:szCs w:val="22"/>
          <w:rtl w:val="0"/>
          <w:lang w:val="it-IT"/>
        </w:rPr>
        <w:t xml:space="preserve"> F</w:t>
      </w:r>
      <w:r>
        <w:rPr>
          <w:rFonts w:ascii="Avenir Heavy" w:hAnsi="Avenir Heavy"/>
          <w:sz w:val="22"/>
          <w:szCs w:val="22"/>
          <w:rtl w:val="0"/>
          <w:lang w:val="it-IT"/>
        </w:rPr>
        <w:t>vg</w:t>
      </w:r>
      <w:r>
        <w:rPr>
          <w:rFonts w:ascii="Avenir Heavy" w:hAnsi="Avenir Heavy"/>
          <w:sz w:val="22"/>
          <w:szCs w:val="22"/>
          <w:rtl w:val="0"/>
          <w:lang w:val="it-IT"/>
        </w:rPr>
        <w:t xml:space="preserve"> </w:t>
      </w:r>
      <w:r>
        <w:rPr>
          <w:rFonts w:ascii="Avenir Heavy" w:hAnsi="Avenir Heavy"/>
          <w:sz w:val="22"/>
          <w:szCs w:val="22"/>
          <w:rtl w:val="0"/>
          <w:lang w:val="it-IT"/>
        </w:rPr>
        <w:t xml:space="preserve">con il </w:t>
      </w:r>
      <w:r>
        <w:rPr>
          <w:rFonts w:ascii="Avenir Heavy" w:hAnsi="Avenir Heavy"/>
          <w:sz w:val="22"/>
          <w:szCs w:val="22"/>
          <w:rtl w:val="0"/>
          <w:lang w:val="it-IT"/>
        </w:rPr>
        <w:t>contributo della Regione</w:t>
      </w:r>
      <w:r>
        <w:rPr>
          <w:rFonts w:ascii="Avenir Heavy" w:hAnsi="Avenir Heavy"/>
          <w:sz w:val="22"/>
          <w:szCs w:val="22"/>
          <w:rtl w:val="0"/>
          <w:lang w:val="it-IT"/>
        </w:rPr>
        <w:t xml:space="preserve"> Friuli Venezia Giulia e del Comune di Aquileia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. Il sindaco Emanuele Zorino ha infatti sposato con entusiasmo la mostra e deciso di concederle gli spazi del prestigioso palazzo Meizlik dove una ricca carrellata di opere </w:t>
      </w:r>
      <w:r>
        <w:rPr>
          <w:rFonts w:ascii="Avenir Book" w:hAnsi="Avenir Book"/>
          <w:sz w:val="22"/>
          <w:szCs w:val="22"/>
          <w:rtl w:val="0"/>
          <w:lang w:val="it-IT"/>
        </w:rPr>
        <w:t>racconter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</w:rPr>
        <w:t>il doppio animo dell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artigiano moderno: da un lato la sua creativit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</w:rPr>
        <w:t>artistica pura (l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Otium), dall'altro la produzione</w:t>
      </w:r>
      <w:r>
        <w:rPr>
          <w:rFonts w:ascii="Avenir Book" w:hAnsi="Avenir Book"/>
          <w:sz w:val="22"/>
          <w:szCs w:val="22"/>
          <w:rtl w:val="0"/>
          <w:lang w:val="it-IT"/>
        </w:rPr>
        <w:t>, volta ad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 accontentare i gusti del mercato e garantir</w:t>
      </w:r>
      <w:r>
        <w:rPr>
          <w:rFonts w:ascii="Avenir Book" w:hAnsi="Avenir Book"/>
          <w:sz w:val="22"/>
          <w:szCs w:val="22"/>
          <w:rtl w:val="0"/>
          <w:lang w:val="it-IT"/>
        </w:rPr>
        <w:t>e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 longevit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</w:rPr>
        <w:t>alla bottega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 (Negotium).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before="100" w:after="100"/>
        <w:jc w:val="both"/>
        <w:rPr>
          <w:rFonts w:ascii="Avenir Book" w:cs="Avenir Book" w:hAnsi="Avenir Book" w:eastAsia="Avenir Book"/>
          <w:sz w:val="22"/>
          <w:szCs w:val="22"/>
        </w:rPr>
      </w:pPr>
      <w:r>
        <w:rPr>
          <w:rFonts w:ascii="Avenir Book" w:hAnsi="Avenir Book"/>
          <w:sz w:val="22"/>
          <w:szCs w:val="22"/>
          <w:rtl w:val="0"/>
          <w:lang w:val="it-IT"/>
        </w:rPr>
        <w:t>Nonostante il periodo difficile, 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artigianato artistico non ha voluto abdicare all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appuntamento divenuto ormai una piacevole e stimolante consuetudine.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«</w:t>
      </w:r>
      <w:r>
        <w:rPr>
          <w:rFonts w:ascii="Avenir Book" w:hAnsi="Avenir Book"/>
          <w:sz w:val="22"/>
          <w:szCs w:val="22"/>
          <w:rtl w:val="0"/>
          <w:lang w:val="it-IT"/>
        </w:rPr>
        <w:t>Per le imprese rappresenta uno sforzo ulteriore, sia in termini di tempo che di investimento economico, ma anche un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iniezione di entusiasmo - dichiara la </w:t>
      </w:r>
      <w:r>
        <w:rPr>
          <w:rFonts w:ascii="Avenir Heavy" w:hAnsi="Avenir Heavy"/>
          <w:sz w:val="22"/>
          <w:szCs w:val="22"/>
          <w:rtl w:val="0"/>
          <w:lang w:val="it-IT"/>
        </w:rPr>
        <w:t>capocategoria dell</w:t>
      </w:r>
      <w:r>
        <w:rPr>
          <w:rFonts w:ascii="Avenir Heavy" w:hAnsi="Avenir Heavy" w:hint="default"/>
          <w:sz w:val="22"/>
          <w:szCs w:val="22"/>
          <w:rtl w:val="0"/>
          <w:lang w:val="it-IT"/>
        </w:rPr>
        <w:t>’</w:t>
      </w:r>
      <w:r>
        <w:rPr>
          <w:rFonts w:ascii="Avenir Heavy" w:hAnsi="Avenir Heavy"/>
          <w:sz w:val="22"/>
          <w:szCs w:val="22"/>
          <w:rtl w:val="0"/>
          <w:lang w:val="it-IT"/>
        </w:rPr>
        <w:t>artigianato artistico di Confartigianato Udine, Eva Seminara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 -: creare un oggetto per la mostra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</w:rPr>
        <w:t>motivo di grande soddisfazione, una sfida, un modo per giocare con il nostro saper fare. Quest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anno poi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</w:rPr>
        <w:t>anche un investimento sul futuro, perch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é </w:t>
      </w:r>
      <w:r>
        <w:rPr>
          <w:rFonts w:ascii="Avenir Book" w:hAnsi="Avenir Book"/>
          <w:sz w:val="22"/>
          <w:szCs w:val="22"/>
          <w:rtl w:val="0"/>
          <w:lang w:val="it-IT"/>
        </w:rPr>
        <w:t>dopo mesi difficilissimi come quelli che abbiamo passato causa Covid-19, ora che abbiamo riaperto le botteghe vogliamo tornare a crescere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»</w:t>
      </w:r>
      <w:r>
        <w:rPr>
          <w:rFonts w:ascii="Avenir Book" w:hAnsi="Avenir Book"/>
          <w:sz w:val="22"/>
          <w:szCs w:val="22"/>
          <w:rtl w:val="0"/>
          <w:lang w:val="it-IT"/>
        </w:rPr>
        <w:t>. Gli ingredienti per farlo sono stati messi nero su bianco nell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appello lanciato a livello nazionale dal tavolo dell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artigianato artistico che ai decisori politici ha indicato quattro grandi filoni da sviluppare: il valore del made in Italy, 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economia circolare, il rapporto dell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artigianato artistico con la cultura e la formazione e in ultimo quello con il turismo e il territorio.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«</w:t>
      </w:r>
      <w:r>
        <w:rPr>
          <w:rFonts w:ascii="Avenir Book" w:hAnsi="Avenir Book"/>
          <w:sz w:val="22"/>
          <w:szCs w:val="22"/>
          <w:rtl w:val="0"/>
          <w:lang w:val="it-IT"/>
        </w:rPr>
        <w:t>In quest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ultimo punto rientra la mostra - conclude Seminara - che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una delle iniziative attraverso cui </w:t>
      </w:r>
      <w:r>
        <w:rPr>
          <w:rFonts w:ascii="Avenir Heavy" w:hAnsi="Avenir Heavy"/>
          <w:sz w:val="22"/>
          <w:szCs w:val="22"/>
          <w:rtl w:val="0"/>
          <w:lang w:val="it-IT"/>
        </w:rPr>
        <w:t>rinnoviamo il patto di collaborazione con il nostro Friuli Venezia Giulia e con i visitatori che di questa straordinaria regione apprezzano le tante bellezze, quelle naturali e quelle prodotte da mani capaci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»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before="100" w:after="100"/>
        <w:jc w:val="both"/>
        <w:rPr>
          <w:rFonts w:ascii="Avenir Book" w:cs="Avenir Book" w:hAnsi="Avenir Book" w:eastAsia="Avenir Book"/>
          <w:sz w:val="22"/>
          <w:szCs w:val="22"/>
        </w:rPr>
      </w:pPr>
      <w:r>
        <w:rPr>
          <w:rFonts w:ascii="Avenir Book" w:hAnsi="Avenir Book"/>
          <w:sz w:val="22"/>
          <w:szCs w:val="22"/>
          <w:rtl w:val="0"/>
          <w:lang w:val="it-IT"/>
        </w:rPr>
        <w:t>Curata da Elena Agosti, 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esposizione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“</w:t>
      </w:r>
      <w:r>
        <w:rPr>
          <w:rFonts w:ascii="Avenir Book" w:hAnsi="Avenir Book"/>
          <w:sz w:val="22"/>
          <w:szCs w:val="22"/>
          <w:rtl w:val="0"/>
          <w:lang w:val="it-IT"/>
        </w:rPr>
        <w:t>Otium et negotium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” </w:t>
      </w:r>
      <w:r>
        <w:rPr>
          <w:rFonts w:ascii="Avenir Book" w:hAnsi="Avenir Book"/>
          <w:sz w:val="22"/>
          <w:szCs w:val="22"/>
          <w:rtl w:val="0"/>
          <w:lang w:val="it-IT"/>
        </w:rPr>
        <w:t>raccogli</w:t>
      </w:r>
      <w:r>
        <w:rPr>
          <w:rFonts w:ascii="Avenir Book" w:hAnsi="Avenir Book"/>
          <w:sz w:val="22"/>
          <w:szCs w:val="22"/>
          <w:rtl w:val="0"/>
          <w:lang w:val="it-IT"/>
        </w:rPr>
        <w:t>er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</w:rPr>
        <w:t>le opere di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 una trentina di aziende provenienti da tutta la regione, alcune botteghe storiche</w:t>
      </w:r>
      <w:r>
        <w:rPr>
          <w:rFonts w:ascii="Avenir Book" w:hAnsi="Avenir Book"/>
          <w:sz w:val="22"/>
          <w:szCs w:val="22"/>
          <w:rtl w:val="0"/>
          <w:lang w:val="it-IT"/>
        </w:rPr>
        <w:t>,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 altre di recente nascita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.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«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Vi </w:t>
      </w:r>
      <w:r>
        <w:rPr>
          <w:rFonts w:ascii="Avenir Book" w:hAnsi="Avenir Book"/>
          <w:sz w:val="22"/>
          <w:szCs w:val="22"/>
          <w:rtl w:val="0"/>
          <w:lang w:val="it-IT"/>
        </w:rPr>
        <w:t>trov</w:t>
      </w:r>
      <w:r>
        <w:rPr>
          <w:rFonts w:ascii="Avenir Book" w:hAnsi="Avenir Book"/>
          <w:sz w:val="22"/>
          <w:szCs w:val="22"/>
          <w:rtl w:val="0"/>
          <w:lang w:val="it-IT"/>
        </w:rPr>
        <w:t>eremo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 preziosissimi pezzi unici in oro e argento</w:t>
      </w:r>
      <w:r>
        <w:rPr>
          <w:rFonts w:ascii="Avenir Book" w:hAnsi="Avenir Book"/>
          <w:sz w:val="22"/>
          <w:szCs w:val="22"/>
          <w:rtl w:val="0"/>
          <w:lang w:val="it-IT"/>
        </w:rPr>
        <w:t>,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 coniati dalle sapienti mani dei maestri orafi</w:t>
      </w:r>
      <w:r>
        <w:rPr>
          <w:rFonts w:ascii="Avenir Book" w:hAnsi="Avenir Book"/>
          <w:sz w:val="22"/>
          <w:szCs w:val="22"/>
          <w:rtl w:val="0"/>
          <w:lang w:val="it-IT"/>
        </w:rPr>
        <w:t>,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 al fianco di opere musive pazientemente composte dagli abili mosaicisti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 - fa sapere Agosti -</w:t>
      </w:r>
      <w:r>
        <w:rPr>
          <w:rFonts w:ascii="Avenir Book" w:hAnsi="Avenir Book"/>
          <w:sz w:val="22"/>
          <w:szCs w:val="22"/>
          <w:rtl w:val="0"/>
          <w:lang w:val="it-IT"/>
        </w:rPr>
        <w:t>. Non mancher</w:t>
      </w:r>
      <w:r>
        <w:rPr>
          <w:rFonts w:ascii="Avenir Book" w:hAnsi="Avenir Book"/>
          <w:sz w:val="22"/>
          <w:szCs w:val="22"/>
          <w:rtl w:val="0"/>
          <w:lang w:val="it-IT"/>
        </w:rPr>
        <w:t>anno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 la tessitura e la sartoria artigianale, la lavorazione del ferro e del legno, la ceramica ed il vetro, il decoro e la legatoria artistica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»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before="100" w:after="100"/>
        <w:jc w:val="both"/>
        <w:rPr>
          <w:rFonts w:ascii="Avenir Book" w:cs="Avenir Book" w:hAnsi="Avenir Book" w:eastAsia="Avenir Book"/>
          <w:sz w:val="22"/>
          <w:szCs w:val="22"/>
        </w:rPr>
      </w:pPr>
      <w:r>
        <w:rPr>
          <w:rFonts w:ascii="Avenir Book" w:hAnsi="Avenir Book"/>
          <w:sz w:val="22"/>
          <w:szCs w:val="22"/>
          <w:rtl w:val="0"/>
          <w:lang w:val="it-IT"/>
        </w:rPr>
        <w:t xml:space="preserve">Gli espositori </w:t>
      </w:r>
      <w:r>
        <w:rPr>
          <w:rFonts w:ascii="Avenir Book" w:hAnsi="Avenir Book"/>
          <w:sz w:val="22"/>
          <w:szCs w:val="22"/>
          <w:rtl w:val="0"/>
          <w:lang w:val="it-IT"/>
        </w:rPr>
        <w:t>sta</w:t>
      </w:r>
      <w:r>
        <w:rPr>
          <w:rFonts w:ascii="Avenir Book" w:hAnsi="Avenir Book"/>
          <w:sz w:val="22"/>
          <w:szCs w:val="22"/>
          <w:rtl w:val="0"/>
          <w:lang w:val="it-IT"/>
        </w:rPr>
        <w:t>volta si presenteranno con due opere</w:t>
      </w:r>
      <w:r>
        <w:rPr>
          <w:rFonts w:ascii="Avenir Book" w:hAnsi="Avenir Book"/>
          <w:sz w:val="22"/>
          <w:szCs w:val="22"/>
          <w:rtl w:val="0"/>
          <w:lang w:val="it-IT"/>
        </w:rPr>
        <w:t>: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 una ispirata all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o</w:t>
      </w:r>
      <w:r>
        <w:rPr>
          <w:rFonts w:ascii="Avenir Book" w:hAnsi="Avenir Book"/>
          <w:sz w:val="22"/>
          <w:szCs w:val="22"/>
          <w:rtl w:val="0"/>
          <w:lang w:val="it-IT"/>
        </w:rPr>
        <w:t>tium (ozio)</w:t>
      </w:r>
      <w:r>
        <w:rPr>
          <w:rFonts w:ascii="Avenir Book" w:hAnsi="Avenir Book"/>
          <w:sz w:val="22"/>
          <w:szCs w:val="22"/>
          <w:rtl w:val="0"/>
          <w:lang w:val="it-IT"/>
        </w:rPr>
        <w:t>, 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altra al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 </w:t>
      </w:r>
      <w:r>
        <w:rPr>
          <w:rFonts w:ascii="Avenir Book" w:hAnsi="Avenir Book"/>
          <w:sz w:val="22"/>
          <w:szCs w:val="22"/>
          <w:rtl w:val="0"/>
          <w:lang w:val="it-IT"/>
        </w:rPr>
        <w:t>n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egotium (negozio). </w:t>
      </w:r>
      <w:r>
        <w:rPr>
          <w:rFonts w:ascii="Avenir Book" w:hAnsi="Avenir Book"/>
          <w:sz w:val="22"/>
          <w:szCs w:val="22"/>
          <w:rtl w:val="0"/>
          <w:lang w:val="it-IT"/>
        </w:rPr>
        <w:t>Due parole che sono 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una la negazione dell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altra. Spiega Agosti: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«</w:t>
      </w:r>
      <w:r>
        <w:rPr>
          <w:rFonts w:ascii="Avenir Book" w:hAnsi="Avenir Book"/>
          <w:sz w:val="22"/>
          <w:szCs w:val="22"/>
          <w:rtl w:val="0"/>
          <w:lang w:val="it-IT"/>
        </w:rPr>
        <w:t>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otium era la pi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ù </w:t>
      </w:r>
      <w:r>
        <w:rPr>
          <w:rFonts w:ascii="Avenir Book" w:hAnsi="Avenir Book"/>
          <w:sz w:val="22"/>
          <w:szCs w:val="22"/>
          <w:rtl w:val="0"/>
          <w:lang w:val="it-IT"/>
        </w:rPr>
        <w:t>nobile e qualificata attivit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</w:rPr>
        <w:t>dell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uomo libero, il civis romanus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, per il quale </w:t>
      </w:r>
      <w:r>
        <w:rPr>
          <w:rFonts w:ascii="Avenir Book" w:hAnsi="Avenir Book"/>
          <w:sz w:val="22"/>
          <w:szCs w:val="22"/>
          <w:rtl w:val="0"/>
          <w:lang w:val="it-IT"/>
        </w:rPr>
        <w:t>lo studio, la lettura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 e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 lo scrivere opere letterarie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 rappresentava il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 massim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o per lo spirito. </w:t>
      </w:r>
      <w:r>
        <w:rPr>
          <w:rFonts w:ascii="Avenir Book" w:hAnsi="Avenir Book"/>
          <w:sz w:val="22"/>
          <w:szCs w:val="22"/>
          <w:rtl w:val="0"/>
          <w:lang w:val="it-IT"/>
        </w:rPr>
        <w:t>Il negotium era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 invece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 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attivit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</w:rPr>
        <w:t>pratica, il lavoro</w:t>
      </w:r>
      <w:r>
        <w:rPr>
          <w:rFonts w:ascii="Avenir Book" w:hAnsi="Avenir Book"/>
          <w:sz w:val="22"/>
          <w:szCs w:val="22"/>
          <w:rtl w:val="0"/>
          <w:lang w:val="it-IT"/>
        </w:rPr>
        <w:t>, sinonimo molto spesso di schiavit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ù</w:t>
      </w:r>
      <w:r>
        <w:rPr>
          <w:rFonts w:ascii="Avenir Book" w:hAnsi="Avenir Book"/>
          <w:sz w:val="22"/>
          <w:szCs w:val="22"/>
          <w:rtl w:val="0"/>
          <w:lang w:val="it-IT"/>
        </w:rPr>
        <w:t>.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 Nel tempo il significato delle due parole, arrivate a noi formalmente inalterate,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scivolato </w:t>
      </w:r>
      <w:r>
        <w:rPr>
          <w:rFonts w:ascii="Avenir Book" w:hAnsi="Avenir Book"/>
          <w:sz w:val="22"/>
          <w:szCs w:val="22"/>
          <w:rtl w:val="0"/>
          <w:lang w:val="it-IT"/>
        </w:rPr>
        <w:t>rovesciando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ne completamente il senso. 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Oggi </w:t>
      </w:r>
      <w:r>
        <w:rPr>
          <w:rFonts w:ascii="Avenir Book" w:hAnsi="Avenir Book"/>
          <w:sz w:val="22"/>
          <w:szCs w:val="22"/>
          <w:rtl w:val="0"/>
          <w:lang w:val="it-IT"/>
        </w:rPr>
        <w:t>infatti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 “</w:t>
      </w:r>
      <w:r>
        <w:rPr>
          <w:rFonts w:ascii="Avenir Book" w:hAnsi="Avenir Book"/>
          <w:sz w:val="22"/>
          <w:szCs w:val="22"/>
          <w:rtl w:val="0"/>
          <w:lang w:val="it-IT"/>
        </w:rPr>
        <w:t>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ozio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</w:rPr>
        <w:t>il padre dei vizi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”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, il 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negozio 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invece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fonte di sostentamento, di evoluzione tecnica e stilistica, di nobilitazione. </w:t>
      </w:r>
      <w:r>
        <w:rPr>
          <w:rFonts w:ascii="Avenir Book" w:hAnsi="Avenir Book"/>
          <w:sz w:val="22"/>
          <w:szCs w:val="22"/>
          <w:rtl w:val="0"/>
          <w:lang w:val="it-IT"/>
        </w:rPr>
        <w:t>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esposizione vuol dunque </w:t>
      </w:r>
      <w:r>
        <w:rPr>
          <w:rFonts w:ascii="Avenir Book" w:hAnsi="Avenir Book"/>
          <w:sz w:val="22"/>
          <w:szCs w:val="22"/>
          <w:rtl w:val="0"/>
          <w:lang w:val="it-IT"/>
        </w:rPr>
        <w:t>rappresentare la doppia faccia dell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Artigiano-Artista, che spesso per sopravvivere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</w:rPr>
        <w:t>costretto a produrre oggetti belli e utili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 - conclude Agosti -</w:t>
      </w:r>
      <w:r>
        <w:rPr>
          <w:rFonts w:ascii="Avenir Book" w:hAnsi="Avenir Book"/>
          <w:sz w:val="22"/>
          <w:szCs w:val="22"/>
          <w:rtl w:val="0"/>
          <w:lang w:val="it-IT"/>
        </w:rPr>
        <w:t>, negoziando la sua creativit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</w:rPr>
        <w:t>in favore della sussistenza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»</w:t>
      </w:r>
      <w:r>
        <w:rPr>
          <w:rFonts w:ascii="Avenir Book" w:hAnsi="Avenir Book"/>
          <w:sz w:val="22"/>
          <w:szCs w:val="22"/>
          <w:rtl w:val="0"/>
          <w:lang w:val="it-IT"/>
        </w:rPr>
        <w:t>.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 </w:t>
      </w:r>
      <w:r>
        <w:rPr>
          <w:rFonts w:ascii="Avenir Book" w:hAnsi="Avenir Book"/>
          <w:sz w:val="22"/>
          <w:szCs w:val="22"/>
          <w:rtl w:val="0"/>
          <w:lang w:val="it-IT"/>
        </w:rPr>
        <w:t>C</w:t>
      </w:r>
      <w:r>
        <w:rPr>
          <w:rFonts w:ascii="Avenir Book" w:hAnsi="Avenir Book"/>
          <w:sz w:val="22"/>
          <w:szCs w:val="22"/>
          <w:rtl w:val="0"/>
          <w:lang w:val="it-IT"/>
        </w:rPr>
        <w:t>osa produrre</w:t>
      </w:r>
      <w:r>
        <w:rPr>
          <w:rFonts w:ascii="Avenir Book" w:hAnsi="Avenir Book"/>
          <w:sz w:val="22"/>
          <w:szCs w:val="22"/>
          <w:rtl w:val="0"/>
          <w:lang w:val="it-IT"/>
        </w:rPr>
        <w:t>bbe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 se fosse completamente libero da ogni esigenza di mercato? Quale sarebbe la sua espressione artistica? 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Per saperlo non resta che attendere il primo agosto.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before="100" w:after="100"/>
        <w:jc w:val="center"/>
        <w:rPr>
          <w:rFonts w:ascii="Avenir Book" w:cs="Avenir Book" w:hAnsi="Avenir Book" w:eastAsia="Avenir Book"/>
          <w:sz w:val="22"/>
          <w:szCs w:val="22"/>
        </w:rPr>
      </w:pPr>
    </w:p>
    <w:p>
      <w:pPr>
        <w:pStyle w:val="Corpo"/>
        <w:jc w:val="center"/>
        <w:rPr>
          <w:rFonts w:ascii="Avenir Book" w:cs="Avenir Book" w:hAnsi="Avenir Book" w:eastAsia="Avenir Book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venir Book" w:hAnsi="Avenir Book"/>
          <w:rtl w:val="0"/>
          <w:lang w:val="it-IT"/>
        </w:rPr>
        <w:t xml:space="preserve">Addetto stampa Confartigianato-Imprese Udine </w:t>
      </w:r>
    </w:p>
    <w:p>
      <w:pPr>
        <w:pStyle w:val="Corpo"/>
        <w:jc w:val="center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 xml:space="preserve">Maura Delle Case </w:t>
      </w:r>
    </w:p>
    <w:p>
      <w:pPr>
        <w:pStyle w:val="Corpo"/>
        <w:jc w:val="center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3478794338 - mauradellecase@gmail.com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before="100" w:after="100"/>
        <w:jc w:val="both"/>
        <w:rPr>
          <w:rFonts w:ascii="Avenir Book" w:cs="Avenir Book" w:hAnsi="Avenir Book" w:eastAsia="Avenir Book"/>
          <w:sz w:val="22"/>
          <w:szCs w:val="22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before="100" w:after="100"/>
        <w:jc w:val="both"/>
        <w:rPr>
          <w:rFonts w:ascii="Avenir Book" w:cs="Avenir Book" w:hAnsi="Avenir Book" w:eastAsia="Avenir Book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both"/>
        <w:rPr>
          <w:rFonts w:ascii="Avenir Book" w:cs="Avenir Book" w:hAnsi="Avenir Book" w:eastAsia="Avenir Book"/>
          <w:sz w:val="22"/>
          <w:szCs w:val="22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after="160" w:line="256" w:lineRule="auto"/>
        <w:jc w:val="both"/>
        <w:rPr>
          <w:rFonts w:ascii="Avenir Book" w:cs="Avenir Book" w:hAnsi="Avenir Book" w:eastAsia="Avenir Book"/>
          <w:sz w:val="22"/>
          <w:szCs w:val="22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after="160" w:line="256" w:lineRule="auto"/>
        <w:jc w:val="both"/>
      </w:pPr>
      <w:r>
        <w:rPr>
          <w:rFonts w:ascii="Avenir Book" w:cs="Avenir Book" w:hAnsi="Avenir Book" w:eastAsia="Avenir Book"/>
          <w:sz w:val="22"/>
          <w:szCs w:val="22"/>
        </w:rPr>
      </w:r>
    </w:p>
    <w:sectPr>
      <w:headerReference w:type="default" r:id="rId6"/>
      <w:footerReference w:type="default" r:id="rId7"/>
      <w:pgSz w:w="11900" w:h="16840" w:orient="portrait"/>
      <w:pgMar w:top="810" w:right="1346" w:bottom="426" w:left="993" w:header="285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