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04C2" w14:textId="77777777" w:rsidR="00024DD6" w:rsidRPr="00A1609E" w:rsidRDefault="00CA66D8" w:rsidP="008A1950">
      <w:pPr>
        <w:jc w:val="center"/>
        <w:rPr>
          <w:rFonts w:ascii="Arial" w:hAnsi="Arial"/>
        </w:rPr>
      </w:pPr>
      <w:r w:rsidRPr="00A1609E">
        <w:rPr>
          <w:noProof/>
        </w:rPr>
        <w:drawing>
          <wp:inline distT="0" distB="0" distL="0" distR="0" wp14:anchorId="18827822" wp14:editId="604762B4">
            <wp:extent cx="1528877" cy="7649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964" cy="8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E7034" w14:textId="77777777" w:rsidR="00433C6F" w:rsidRPr="00A1609E" w:rsidRDefault="00433C6F" w:rsidP="008A1950">
      <w:pPr>
        <w:jc w:val="center"/>
        <w:rPr>
          <w:rFonts w:ascii="Arial" w:hAnsi="Arial"/>
          <w:i/>
          <w:sz w:val="22"/>
          <w:szCs w:val="22"/>
        </w:rPr>
      </w:pPr>
      <w:r w:rsidRPr="00A1609E">
        <w:rPr>
          <w:rFonts w:ascii="Arial" w:hAnsi="Arial"/>
          <w:i/>
          <w:sz w:val="22"/>
          <w:szCs w:val="22"/>
        </w:rPr>
        <w:t xml:space="preserve">a cura dell’Ufficio Lavoro e Relazioni </w:t>
      </w:r>
      <w:r w:rsidR="00654121" w:rsidRPr="00A1609E">
        <w:rPr>
          <w:rFonts w:ascii="Arial" w:hAnsi="Arial"/>
          <w:i/>
          <w:sz w:val="22"/>
          <w:szCs w:val="22"/>
        </w:rPr>
        <w:t>Sindacali</w:t>
      </w:r>
    </w:p>
    <w:p w14:paraId="1A18AA4B" w14:textId="77777777" w:rsidR="00A8329B" w:rsidRPr="00A1609E" w:rsidRDefault="00A8329B" w:rsidP="008A1950">
      <w:pPr>
        <w:jc w:val="both"/>
        <w:rPr>
          <w:rFonts w:ascii="Arial" w:hAnsi="Arial"/>
          <w:snapToGrid w:val="0"/>
        </w:rPr>
      </w:pPr>
    </w:p>
    <w:p w14:paraId="3F49D02B" w14:textId="447BE871" w:rsidR="00A8329B" w:rsidRPr="00A1609E" w:rsidRDefault="00A8329B" w:rsidP="008A1950">
      <w:pPr>
        <w:jc w:val="both"/>
        <w:rPr>
          <w:rFonts w:ascii="Arial" w:hAnsi="Arial"/>
          <w:snapToGrid w:val="0"/>
        </w:rPr>
      </w:pPr>
      <w:r w:rsidRPr="00A1609E">
        <w:rPr>
          <w:rFonts w:ascii="Arial" w:hAnsi="Arial"/>
          <w:snapToGrid w:val="0"/>
        </w:rPr>
        <w:t>Circolare informativa interna Nr.</w:t>
      </w:r>
      <w:r w:rsidR="008F7FAE">
        <w:rPr>
          <w:rFonts w:ascii="Arial" w:hAnsi="Arial"/>
          <w:snapToGrid w:val="0"/>
        </w:rPr>
        <w:t xml:space="preserve"> </w:t>
      </w:r>
      <w:r w:rsidR="00882EE0">
        <w:rPr>
          <w:rFonts w:ascii="Arial" w:hAnsi="Arial"/>
          <w:snapToGrid w:val="0"/>
        </w:rPr>
        <w:t>57</w:t>
      </w:r>
      <w:r w:rsidRPr="00A1609E">
        <w:rPr>
          <w:rFonts w:ascii="Arial" w:hAnsi="Arial"/>
          <w:snapToGrid w:val="0"/>
        </w:rPr>
        <w:t>/</w:t>
      </w:r>
      <w:r w:rsidR="00F73C4F">
        <w:rPr>
          <w:rFonts w:ascii="Arial" w:hAnsi="Arial"/>
          <w:snapToGrid w:val="0"/>
        </w:rPr>
        <w:t>kd</w:t>
      </w:r>
      <w:r w:rsidRPr="00A1609E">
        <w:rPr>
          <w:rFonts w:ascii="Arial" w:hAnsi="Arial"/>
          <w:snapToGrid w:val="0"/>
        </w:rPr>
        <w:t>/</w:t>
      </w:r>
      <w:r w:rsidR="002333C3" w:rsidRPr="00A1609E">
        <w:rPr>
          <w:rFonts w:ascii="Arial" w:hAnsi="Arial"/>
          <w:snapToGrid w:val="0"/>
        </w:rPr>
        <w:t>20</w:t>
      </w:r>
    </w:p>
    <w:p w14:paraId="4D11B192" w14:textId="4C352083" w:rsidR="00803513" w:rsidRPr="0032779C" w:rsidRDefault="00803513" w:rsidP="008A1950">
      <w:pPr>
        <w:pStyle w:val="Titolo6"/>
        <w:ind w:firstLine="0"/>
        <w:jc w:val="both"/>
        <w:rPr>
          <w:rFonts w:ascii="Arial" w:hAnsi="Arial" w:cs="Arial"/>
          <w:szCs w:val="24"/>
        </w:rPr>
      </w:pPr>
      <w:r w:rsidRPr="0032779C">
        <w:rPr>
          <w:rFonts w:ascii="Arial" w:hAnsi="Arial" w:cs="Arial"/>
          <w:szCs w:val="24"/>
        </w:rPr>
        <w:t xml:space="preserve">Settore: </w:t>
      </w:r>
      <w:r w:rsidR="00F73C4F">
        <w:rPr>
          <w:rFonts w:ascii="Arial" w:hAnsi="Arial" w:cs="Arial"/>
          <w:szCs w:val="24"/>
        </w:rPr>
        <w:t>INAIL</w:t>
      </w:r>
    </w:p>
    <w:p w14:paraId="2EC40429" w14:textId="77777777" w:rsidR="00A8329B" w:rsidRPr="00A1609E" w:rsidRDefault="00A8329B" w:rsidP="008A1950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0E060E7" w14:textId="1B896664" w:rsidR="00A8329B" w:rsidRPr="00A1609E" w:rsidRDefault="00A8329B" w:rsidP="008A1950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A1609E">
        <w:rPr>
          <w:rFonts w:ascii="Arial" w:hAnsi="Arial"/>
        </w:rPr>
        <w:t>Udine,</w:t>
      </w:r>
      <w:r w:rsidR="00F73C4F">
        <w:rPr>
          <w:rFonts w:ascii="Arial" w:hAnsi="Arial"/>
        </w:rPr>
        <w:t>1</w:t>
      </w:r>
      <w:r w:rsidR="00753198">
        <w:rPr>
          <w:rFonts w:ascii="Arial" w:hAnsi="Arial"/>
        </w:rPr>
        <w:t xml:space="preserve">° </w:t>
      </w:r>
      <w:r w:rsidR="00F73C4F">
        <w:rPr>
          <w:rFonts w:ascii="Arial" w:hAnsi="Arial"/>
        </w:rPr>
        <w:t xml:space="preserve">giugno </w:t>
      </w:r>
      <w:r w:rsidRPr="00A1609E">
        <w:rPr>
          <w:rFonts w:ascii="Arial" w:hAnsi="Arial"/>
        </w:rPr>
        <w:t>20</w:t>
      </w:r>
      <w:r w:rsidR="002333C3" w:rsidRPr="00A1609E">
        <w:rPr>
          <w:rFonts w:ascii="Arial" w:hAnsi="Arial"/>
        </w:rPr>
        <w:t>20</w:t>
      </w:r>
    </w:p>
    <w:p w14:paraId="4D5B37B7" w14:textId="0ED7232A" w:rsidR="006278F1" w:rsidRPr="00256DFF" w:rsidRDefault="006278F1" w:rsidP="008A1950">
      <w:pPr>
        <w:pStyle w:val="Corpotesto"/>
        <w:ind w:right="0"/>
        <w:rPr>
          <w:rFonts w:ascii="Arial" w:hAnsi="Arial" w:cs="Arial"/>
          <w:szCs w:val="24"/>
        </w:rPr>
      </w:pPr>
    </w:p>
    <w:p w14:paraId="0288349E" w14:textId="77777777" w:rsidR="002C2881" w:rsidRPr="00256DFF" w:rsidRDefault="002C2881" w:rsidP="008A1950">
      <w:pPr>
        <w:pStyle w:val="Corpotesto"/>
        <w:ind w:right="0"/>
        <w:rPr>
          <w:rFonts w:ascii="Arial" w:hAnsi="Arial" w:cs="Arial"/>
          <w:szCs w:val="24"/>
        </w:rPr>
      </w:pPr>
    </w:p>
    <w:p w14:paraId="3F755806" w14:textId="21DE09C7" w:rsidR="006278F1" w:rsidRPr="00F73C4F" w:rsidRDefault="008A1950" w:rsidP="008A1950">
      <w:pPr>
        <w:pStyle w:val="Corpotesto"/>
        <w:ind w:right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 xml:space="preserve">Infortuni sul lavoro in caso di </w:t>
      </w:r>
      <w:r w:rsidR="004D0290" w:rsidRPr="00F73C4F"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>contagi</w:t>
      </w:r>
      <w:r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>o</w:t>
      </w:r>
      <w:r w:rsidR="004D0290" w:rsidRPr="00F73C4F"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 xml:space="preserve"> </w:t>
      </w:r>
      <w:r w:rsidR="00F73C4F" w:rsidRPr="00F73C4F"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 xml:space="preserve">Covid19 </w:t>
      </w:r>
      <w:r w:rsidR="004D0290" w:rsidRPr="00F73C4F"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>sui luoghi di lavoro</w:t>
      </w:r>
      <w:r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>, chiarimenti IN</w:t>
      </w:r>
      <w:r w:rsidR="00276FFE">
        <w:rPr>
          <w:rFonts w:ascii="Arial" w:hAnsi="Arial" w:cs="Arial"/>
          <w:b/>
          <w:bCs/>
          <w:color w:val="111111"/>
          <w:szCs w:val="24"/>
          <w:shd w:val="clear" w:color="auto" w:fill="FFFFFF"/>
        </w:rPr>
        <w:t>AIL</w:t>
      </w:r>
    </w:p>
    <w:p w14:paraId="15A3B521" w14:textId="2F8F85D9" w:rsidR="00042E53" w:rsidRDefault="00042E53" w:rsidP="008A1950">
      <w:pPr>
        <w:jc w:val="both"/>
        <w:rPr>
          <w:rFonts w:ascii="Arial" w:hAnsi="Arial"/>
        </w:rPr>
      </w:pPr>
    </w:p>
    <w:p w14:paraId="300E911A" w14:textId="39E15FEC" w:rsidR="00F73C4F" w:rsidRPr="008A1950" w:rsidRDefault="00F73C4F" w:rsidP="008A1950">
      <w:pPr>
        <w:jc w:val="both"/>
        <w:rPr>
          <w:rFonts w:ascii="Arial" w:hAnsi="Arial"/>
        </w:rPr>
      </w:pPr>
    </w:p>
    <w:p w14:paraId="53D62789" w14:textId="4547046F" w:rsidR="00F73C4F" w:rsidRPr="008A1950" w:rsidRDefault="00F73C4F" w:rsidP="008A1950">
      <w:pPr>
        <w:jc w:val="both"/>
        <w:rPr>
          <w:rFonts w:ascii="Arial" w:hAnsi="Arial"/>
        </w:rPr>
      </w:pPr>
      <w:r w:rsidRPr="008A1950">
        <w:rPr>
          <w:rFonts w:ascii="Arial" w:hAnsi="Arial"/>
        </w:rPr>
        <w:t>Il Decreto Legge “Cura Italia” dello scorso marzo ha disposto che il contagio da COVID-19 è tutelato quale infortunio sul lavoro alla luce dell’attuale situazione pandemica, come accade generalmente per le infezioni da agenti biologici contratte in occasione di lavoro.</w:t>
      </w:r>
    </w:p>
    <w:p w14:paraId="70217F48" w14:textId="77777777" w:rsidR="00F73C4F" w:rsidRPr="008A1950" w:rsidRDefault="00F73C4F" w:rsidP="008A1950">
      <w:pPr>
        <w:jc w:val="both"/>
        <w:rPr>
          <w:rFonts w:ascii="Arial" w:hAnsi="Arial"/>
        </w:rPr>
      </w:pPr>
    </w:p>
    <w:p w14:paraId="2FE0F2C4" w14:textId="4C5FF42C" w:rsidR="00F73C4F" w:rsidRPr="008A1950" w:rsidRDefault="00F73C4F" w:rsidP="008A1950">
      <w:pPr>
        <w:jc w:val="both"/>
        <w:rPr>
          <w:rFonts w:ascii="Arial" w:hAnsi="Arial"/>
        </w:rPr>
      </w:pPr>
      <w:r w:rsidRPr="008A1950">
        <w:rPr>
          <w:rFonts w:ascii="Arial" w:hAnsi="Arial"/>
        </w:rPr>
        <w:t>L’INAIL, in seguito al testo normativo, ha fornito i propri chiarimenti con la circolare n.</w:t>
      </w:r>
      <w:r w:rsidR="00E44F46">
        <w:rPr>
          <w:rFonts w:ascii="Arial" w:hAnsi="Arial"/>
        </w:rPr>
        <w:t xml:space="preserve"> </w:t>
      </w:r>
      <w:r w:rsidRPr="008A1950">
        <w:rPr>
          <w:rFonts w:ascii="Arial" w:hAnsi="Arial"/>
        </w:rPr>
        <w:t xml:space="preserve">13 del 3 aprile 2020, in particolare ha evidenziato i principi generali già vigenti e avvalorati dalla giurisprudenza di legittimità e dalla scienza medico-legale, ovvero che </w:t>
      </w:r>
      <w:r w:rsidRPr="008A1950">
        <w:rPr>
          <w:rFonts w:ascii="Arial" w:hAnsi="Arial"/>
          <w:b/>
          <w:bCs/>
        </w:rPr>
        <w:t>le patologie contratte in occasione di lavoro sono da sempre inquadrate e trattate come infortunio sul lavoro poiché la causa virulenta viene equiparata alla causa violenta propria dell’infortunio</w:t>
      </w:r>
      <w:r w:rsidRPr="008A1950">
        <w:rPr>
          <w:rFonts w:ascii="Arial" w:hAnsi="Arial"/>
        </w:rPr>
        <w:t xml:space="preserve">, anche quando i suoi effetti si manifestino dopo un certo tempo. </w:t>
      </w:r>
    </w:p>
    <w:p w14:paraId="73434FC6" w14:textId="77777777" w:rsidR="00F73C4F" w:rsidRPr="008A1950" w:rsidRDefault="00F73C4F" w:rsidP="008A1950">
      <w:pPr>
        <w:jc w:val="both"/>
        <w:rPr>
          <w:rFonts w:ascii="Arial" w:hAnsi="Arial"/>
        </w:rPr>
      </w:pPr>
    </w:p>
    <w:p w14:paraId="1629B388" w14:textId="732ACF4F" w:rsidR="00F73C4F" w:rsidRPr="008A1950" w:rsidRDefault="00F73C4F" w:rsidP="008A1950">
      <w:pPr>
        <w:jc w:val="both"/>
        <w:rPr>
          <w:rFonts w:ascii="Arial" w:hAnsi="Arial"/>
        </w:rPr>
      </w:pPr>
      <w:r w:rsidRPr="008A1950">
        <w:rPr>
          <w:rFonts w:ascii="Arial" w:hAnsi="Arial"/>
        </w:rPr>
        <w:t xml:space="preserve">L’indennità per inabilità temporanea assoluta copre anche il periodo di quarantena o di permanenza domiciliare fiduciaria, purché la malattia sia stata contratta nello svolgimento della prestazione lavorativa, con la conseguente astensione dal lavoro da parte del soggetto affetto. </w:t>
      </w:r>
    </w:p>
    <w:p w14:paraId="16166273" w14:textId="77777777" w:rsidR="00EE7545" w:rsidRPr="008A1950" w:rsidRDefault="00EE7545" w:rsidP="008A1950">
      <w:pPr>
        <w:jc w:val="both"/>
        <w:rPr>
          <w:rFonts w:ascii="Arial" w:hAnsi="Arial"/>
        </w:rPr>
      </w:pPr>
    </w:p>
    <w:p w14:paraId="30C100B3" w14:textId="69BA8B91" w:rsidR="004D0290" w:rsidRPr="008A1950" w:rsidRDefault="00F73C4F" w:rsidP="008A1950">
      <w:pPr>
        <w:jc w:val="both"/>
        <w:rPr>
          <w:rFonts w:ascii="Arial" w:hAnsi="Arial"/>
          <w:color w:val="222222"/>
        </w:rPr>
      </w:pPr>
      <w:r w:rsidRPr="008A1950">
        <w:rPr>
          <w:rFonts w:ascii="Arial" w:hAnsi="Arial"/>
          <w:color w:val="222222"/>
        </w:rPr>
        <w:t xml:space="preserve">A seguito di richieste di ulteriori chiarimenti sulla responsabilità del datore di lavoro per i contagi CoVID-19 sui luoghi di lavoro, con la nuova </w:t>
      </w:r>
      <w:r w:rsidR="004D0290" w:rsidRPr="008A1950">
        <w:rPr>
          <w:rFonts w:ascii="Arial" w:hAnsi="Arial"/>
          <w:color w:val="222222"/>
        </w:rPr>
        <w:t xml:space="preserve">circolare </w:t>
      </w:r>
      <w:r w:rsidRPr="008A1950">
        <w:rPr>
          <w:rFonts w:ascii="Arial" w:hAnsi="Arial"/>
          <w:color w:val="222222"/>
        </w:rPr>
        <w:t>n.</w:t>
      </w:r>
      <w:r w:rsidR="00E44F46">
        <w:rPr>
          <w:rFonts w:ascii="Arial" w:hAnsi="Arial"/>
          <w:color w:val="222222"/>
        </w:rPr>
        <w:t xml:space="preserve"> </w:t>
      </w:r>
      <w:r w:rsidRPr="008A1950">
        <w:rPr>
          <w:rFonts w:ascii="Arial" w:hAnsi="Arial"/>
          <w:color w:val="222222"/>
        </w:rPr>
        <w:t>22 del 20 maggio 2020 l’</w:t>
      </w:r>
      <w:r w:rsidR="004D0290" w:rsidRPr="008A1950">
        <w:rPr>
          <w:rFonts w:ascii="Arial" w:hAnsi="Arial"/>
          <w:color w:val="222222"/>
        </w:rPr>
        <w:t xml:space="preserve">INAIL </w:t>
      </w:r>
      <w:r w:rsidRPr="008A1950">
        <w:rPr>
          <w:rFonts w:ascii="Arial" w:hAnsi="Arial"/>
          <w:color w:val="222222"/>
        </w:rPr>
        <w:t xml:space="preserve">dichiara che </w:t>
      </w:r>
      <w:r w:rsidR="004D0290" w:rsidRPr="008A1950">
        <w:rPr>
          <w:rFonts w:ascii="Arial" w:hAnsi="Arial"/>
          <w:color w:val="222222"/>
        </w:rPr>
        <w:t xml:space="preserve">l’accertamento di una diretta correlazione tra il contagio e il contesto aziendale in cui opera il lavoratore si fonda su un </w:t>
      </w:r>
      <w:r w:rsidR="004D0290" w:rsidRPr="008A1950">
        <w:rPr>
          <w:rFonts w:ascii="Arial" w:hAnsi="Arial"/>
          <w:i/>
          <w:iCs/>
          <w:color w:val="222222"/>
        </w:rPr>
        <w:t>“giudizio di ragionevole probabilità ed</w:t>
      </w:r>
      <w:r w:rsidR="004D0290" w:rsidRPr="008A1950">
        <w:rPr>
          <w:rFonts w:ascii="Arial" w:hAnsi="Arial"/>
          <w:b/>
          <w:bCs/>
          <w:i/>
          <w:iCs/>
          <w:color w:val="222222"/>
        </w:rPr>
        <w:t xml:space="preserve"> è totalmente avulso da ogni valutazione in ordine alla imputabilità di eventuali comportamenti omissivi in capo al datore di lavoro</w:t>
      </w:r>
      <w:r w:rsidR="004D0290" w:rsidRPr="008A1950">
        <w:rPr>
          <w:rFonts w:ascii="Arial" w:hAnsi="Arial"/>
          <w:i/>
          <w:iCs/>
          <w:color w:val="222222"/>
        </w:rPr>
        <w:t xml:space="preserve"> che possano essere stati causa del contagio”.</w:t>
      </w:r>
      <w:r w:rsidR="00575A45" w:rsidRPr="008A1950">
        <w:rPr>
          <w:rFonts w:ascii="Arial" w:hAnsi="Arial"/>
          <w:i/>
          <w:iCs/>
          <w:color w:val="222222"/>
        </w:rPr>
        <w:t xml:space="preserve"> </w:t>
      </w:r>
      <w:r w:rsidR="004D0290" w:rsidRPr="008A1950">
        <w:rPr>
          <w:rFonts w:ascii="Arial" w:hAnsi="Arial"/>
          <w:color w:val="222222"/>
        </w:rPr>
        <w:t>In altre parole secondo la circolare l’azione dell’INAIL è volta a accertare esclusivamente la presenza dei presupposti</w:t>
      </w:r>
      <w:r w:rsidR="00E44F46">
        <w:rPr>
          <w:rFonts w:ascii="Arial" w:hAnsi="Arial"/>
          <w:color w:val="222222"/>
        </w:rPr>
        <w:t xml:space="preserve"> </w:t>
      </w:r>
      <w:r w:rsidR="004D0290" w:rsidRPr="008A1950">
        <w:rPr>
          <w:rFonts w:ascii="Arial" w:hAnsi="Arial"/>
          <w:color w:val="222222"/>
        </w:rPr>
        <w:t xml:space="preserve">che danno diritto all’indennizzo e non anche </w:t>
      </w:r>
      <w:r w:rsidR="004D0290" w:rsidRPr="008A1950">
        <w:rPr>
          <w:rFonts w:ascii="Arial" w:hAnsi="Arial"/>
          <w:i/>
          <w:iCs/>
          <w:color w:val="222222"/>
        </w:rPr>
        <w:t>“i presupposti per la responsabilità penale e civile che devono essere rigorosamente accertati con criteri diversi da quelli previsti per il riconoscimento del diritto alle prestazioni assicurative”.</w:t>
      </w:r>
      <w:r w:rsidR="004D0290" w:rsidRPr="008A1950">
        <w:rPr>
          <w:rFonts w:ascii="Arial" w:hAnsi="Arial"/>
          <w:color w:val="222222"/>
        </w:rPr>
        <w:t xml:space="preserve"> </w:t>
      </w:r>
    </w:p>
    <w:p w14:paraId="364F3D2C" w14:textId="41ADA5DF" w:rsidR="002256F0" w:rsidRDefault="002F1EB0" w:rsidP="002256F0">
      <w:pPr>
        <w:jc w:val="both"/>
        <w:rPr>
          <w:rFonts w:ascii="Arial" w:hAnsi="Arial"/>
          <w:color w:val="222222"/>
        </w:rPr>
      </w:pPr>
      <w:r w:rsidRPr="008A1950">
        <w:rPr>
          <w:rFonts w:ascii="Arial" w:hAnsi="Arial"/>
          <w:color w:val="222222"/>
        </w:rPr>
        <w:t xml:space="preserve">Con riferimento alla </w:t>
      </w:r>
      <w:r w:rsidR="004D0290" w:rsidRPr="008A1950">
        <w:rPr>
          <w:rFonts w:ascii="Arial" w:hAnsi="Arial"/>
          <w:color w:val="222222"/>
        </w:rPr>
        <w:t>responsabilità civile e penale del datore</w:t>
      </w:r>
      <w:r w:rsidRPr="008A1950">
        <w:rPr>
          <w:rFonts w:ascii="Arial" w:hAnsi="Arial"/>
          <w:color w:val="222222"/>
        </w:rPr>
        <w:t xml:space="preserve">, per </w:t>
      </w:r>
      <w:r w:rsidR="004D0290" w:rsidRPr="008A1950">
        <w:rPr>
          <w:rFonts w:ascii="Arial" w:hAnsi="Arial"/>
          <w:color w:val="222222"/>
        </w:rPr>
        <w:t xml:space="preserve">l’Istituto deve essere data </w:t>
      </w:r>
      <w:r w:rsidR="004D0290" w:rsidRPr="008A1950">
        <w:rPr>
          <w:rFonts w:ascii="Arial" w:hAnsi="Arial"/>
          <w:i/>
          <w:iCs/>
          <w:color w:val="222222"/>
        </w:rPr>
        <w:t>“rigorosa prova del nesso di causalità”</w:t>
      </w:r>
      <w:r w:rsidR="004D0290" w:rsidRPr="008A1950">
        <w:rPr>
          <w:rFonts w:ascii="Arial" w:hAnsi="Arial"/>
          <w:color w:val="222222"/>
        </w:rPr>
        <w:t xml:space="preserve"> tra la condotta del datore di lavoro e il contagio del lavoratore</w:t>
      </w:r>
      <w:r w:rsidR="002256F0">
        <w:rPr>
          <w:rFonts w:ascii="Arial" w:hAnsi="Arial"/>
          <w:color w:val="222222"/>
        </w:rPr>
        <w:t xml:space="preserve"> </w:t>
      </w:r>
      <w:r w:rsidR="002256F0" w:rsidRPr="002256F0">
        <w:rPr>
          <w:rFonts w:ascii="Arial" w:hAnsi="Arial"/>
          <w:color w:val="222222"/>
        </w:rPr>
        <w:t>e dell’elemento soggettivo, dolo o colpa, della condotta assunta del datore di lavoro.</w:t>
      </w:r>
      <w:r w:rsidR="002256F0" w:rsidRPr="008A1950">
        <w:rPr>
          <w:rFonts w:ascii="Arial" w:hAnsi="Arial"/>
          <w:i/>
          <w:iCs/>
          <w:color w:val="222222"/>
        </w:rPr>
        <w:t xml:space="preserve"> </w:t>
      </w:r>
    </w:p>
    <w:p w14:paraId="7A42A4D5" w14:textId="75C9F4F4" w:rsidR="002256F0" w:rsidRPr="001458AA" w:rsidRDefault="00565FFE" w:rsidP="008A1950">
      <w:pPr>
        <w:jc w:val="both"/>
        <w:rPr>
          <w:rFonts w:ascii="Arial" w:hAnsi="Arial"/>
          <w:color w:val="222222"/>
        </w:rPr>
      </w:pPr>
      <w:r w:rsidRPr="00565FFE">
        <w:rPr>
          <w:rFonts w:ascii="Arial" w:hAnsi="Arial"/>
          <w:color w:val="222222"/>
        </w:rPr>
        <w:t xml:space="preserve">In coerenza con tali principi, quindi, l’INAIL ha precisato che </w:t>
      </w:r>
      <w:r w:rsidRPr="00565FFE">
        <w:rPr>
          <w:rFonts w:ascii="Arial" w:hAnsi="Arial"/>
          <w:b/>
          <w:bCs/>
          <w:color w:val="222222"/>
        </w:rPr>
        <w:t>la responsabilità del datore di lavoro è limitata ai casi di accertate violazione ad obblighi derivanti dalla legge o da altre disposizioni inerenti l’adozione</w:t>
      </w:r>
      <w:r>
        <w:rPr>
          <w:rFonts w:ascii="Arial" w:hAnsi="Arial"/>
          <w:b/>
          <w:bCs/>
          <w:color w:val="222222"/>
        </w:rPr>
        <w:t xml:space="preserve"> </w:t>
      </w:r>
      <w:r w:rsidRPr="00565FFE">
        <w:rPr>
          <w:rFonts w:ascii="Arial" w:hAnsi="Arial"/>
          <w:b/>
          <w:bCs/>
          <w:color w:val="222222"/>
        </w:rPr>
        <w:t>delle misure di sicurezza.</w:t>
      </w:r>
      <w:r w:rsidR="001458AA">
        <w:rPr>
          <w:rFonts w:ascii="Arial" w:hAnsi="Arial"/>
          <w:b/>
          <w:bCs/>
          <w:color w:val="222222"/>
        </w:rPr>
        <w:t xml:space="preserve"> </w:t>
      </w:r>
      <w:r w:rsidR="001458AA" w:rsidRPr="001458AA">
        <w:rPr>
          <w:rFonts w:ascii="Arial" w:hAnsi="Arial"/>
          <w:color w:val="222222"/>
        </w:rPr>
        <w:t xml:space="preserve">E, a tal riguardo, possono assumere rilievo </w:t>
      </w:r>
      <w:r w:rsidR="001458AA">
        <w:rPr>
          <w:rFonts w:ascii="Arial" w:hAnsi="Arial"/>
          <w:color w:val="222222"/>
        </w:rPr>
        <w:t>l’osservanza dell</w:t>
      </w:r>
      <w:r w:rsidR="001458AA" w:rsidRPr="001458AA">
        <w:rPr>
          <w:rFonts w:ascii="Arial" w:hAnsi="Arial"/>
          <w:color w:val="222222"/>
        </w:rPr>
        <w:t>e prescrizioni previste dai protocolli e dalle linee guida governativi e regionali volte a contenere, prevenire o ridurre il rischio di contagio da COVID-19</w:t>
      </w:r>
      <w:r w:rsidR="001458AA">
        <w:rPr>
          <w:rFonts w:ascii="Arial" w:hAnsi="Arial"/>
          <w:color w:val="222222"/>
        </w:rPr>
        <w:t>.</w:t>
      </w:r>
    </w:p>
    <w:p w14:paraId="1E54794F" w14:textId="77777777" w:rsidR="00565FFE" w:rsidRDefault="00565FFE" w:rsidP="008A1950">
      <w:pPr>
        <w:jc w:val="both"/>
        <w:rPr>
          <w:rFonts w:ascii="Arial" w:hAnsi="Arial"/>
          <w:color w:val="222222"/>
        </w:rPr>
      </w:pPr>
    </w:p>
    <w:p w14:paraId="7EC6634E" w14:textId="0586FC45" w:rsidR="00E44F46" w:rsidRPr="008A1950" w:rsidRDefault="00392942" w:rsidP="008A1950">
      <w:pPr>
        <w:jc w:val="both"/>
        <w:rPr>
          <w:rFonts w:ascii="Arial" w:hAnsi="Arial"/>
          <w:color w:val="222222"/>
        </w:rPr>
      </w:pPr>
      <w:r w:rsidRPr="00392942">
        <w:rPr>
          <w:rFonts w:ascii="Arial" w:hAnsi="Arial"/>
          <w:color w:val="222222"/>
        </w:rPr>
        <w:lastRenderedPageBreak/>
        <w:t xml:space="preserve">La norma prevede </w:t>
      </w:r>
      <w:r>
        <w:rPr>
          <w:rFonts w:ascii="Arial" w:hAnsi="Arial"/>
          <w:color w:val="222222"/>
        </w:rPr>
        <w:t xml:space="preserve">inoltre </w:t>
      </w:r>
      <w:r w:rsidRPr="00392942">
        <w:rPr>
          <w:rFonts w:ascii="Arial" w:hAnsi="Arial"/>
          <w:color w:val="222222"/>
        </w:rPr>
        <w:t>che</w:t>
      </w:r>
      <w:r>
        <w:rPr>
          <w:rFonts w:ascii="Arial" w:hAnsi="Arial"/>
          <w:color w:val="222222"/>
        </w:rPr>
        <w:t xml:space="preserve"> </w:t>
      </w:r>
      <w:r w:rsidRPr="00392942">
        <w:rPr>
          <w:rFonts w:ascii="Arial" w:hAnsi="Arial"/>
          <w:color w:val="222222"/>
        </w:rPr>
        <w:t xml:space="preserve">gli oneri </w:t>
      </w:r>
      <w:r>
        <w:rPr>
          <w:rFonts w:ascii="Arial" w:hAnsi="Arial"/>
          <w:color w:val="222222"/>
        </w:rPr>
        <w:t xml:space="preserve">derivanti </w:t>
      </w:r>
      <w:r w:rsidRPr="00392942">
        <w:rPr>
          <w:rFonts w:ascii="Arial" w:hAnsi="Arial"/>
          <w:color w:val="222222"/>
        </w:rPr>
        <w:t>d</w:t>
      </w:r>
      <w:r>
        <w:rPr>
          <w:rFonts w:ascii="Arial" w:hAnsi="Arial"/>
          <w:color w:val="222222"/>
        </w:rPr>
        <w:t>a</w:t>
      </w:r>
      <w:r w:rsidRPr="00392942">
        <w:rPr>
          <w:rFonts w:ascii="Arial" w:hAnsi="Arial"/>
          <w:color w:val="222222"/>
        </w:rPr>
        <w:t>l contagio non incidono sull’oscillazione del tasso medio per andamento infortunistico</w:t>
      </w:r>
      <w:r>
        <w:rPr>
          <w:rFonts w:ascii="Arial" w:hAnsi="Arial"/>
          <w:color w:val="222222"/>
        </w:rPr>
        <w:t xml:space="preserve"> ma</w:t>
      </w:r>
      <w:r w:rsidRPr="00392942">
        <w:rPr>
          <w:rFonts w:ascii="Arial" w:hAnsi="Arial"/>
          <w:color w:val="222222"/>
        </w:rPr>
        <w:t xml:space="preserve"> sono posti carico della gestione assicurativa nel suo complesso, </w:t>
      </w:r>
      <w:r>
        <w:rPr>
          <w:rFonts w:ascii="Arial" w:hAnsi="Arial"/>
          <w:color w:val="222222"/>
        </w:rPr>
        <w:t xml:space="preserve">in quanto </w:t>
      </w:r>
      <w:r w:rsidRPr="00392942">
        <w:rPr>
          <w:rFonts w:ascii="Arial" w:hAnsi="Arial"/>
          <w:color w:val="222222"/>
        </w:rPr>
        <w:t>sono stati qualificati come conseguenza di fattori di rischio non controllabili, né del tutto gestibili da parte del datore di lavoro, come avviene nelle ipotesi di infortuni in itinere.</w:t>
      </w:r>
    </w:p>
    <w:p w14:paraId="44687FA4" w14:textId="7FF022B6" w:rsidR="00A22B08" w:rsidRPr="008A1950" w:rsidRDefault="004D0290" w:rsidP="00E44F46">
      <w:pPr>
        <w:pStyle w:val="Corpotesto"/>
        <w:ind w:right="0"/>
        <w:rPr>
          <w:rFonts w:ascii="Arial" w:hAnsi="Arial" w:cs="Arial"/>
          <w:bCs/>
          <w:i/>
          <w:szCs w:val="24"/>
        </w:rPr>
      </w:pPr>
      <w:r w:rsidRPr="008A1950">
        <w:rPr>
          <w:rFonts w:ascii="Arial" w:hAnsi="Arial" w:cs="Arial"/>
          <w:szCs w:val="24"/>
        </w:rPr>
        <w:t>Si rimanda alla circolare Seac n</w:t>
      </w:r>
      <w:r w:rsidR="002F1EB0" w:rsidRPr="008A1950">
        <w:rPr>
          <w:rFonts w:ascii="Arial" w:hAnsi="Arial" w:cs="Arial"/>
          <w:szCs w:val="24"/>
        </w:rPr>
        <w:t>. 326/</w:t>
      </w:r>
      <w:r w:rsidRPr="008A1950">
        <w:rPr>
          <w:rFonts w:ascii="Arial" w:hAnsi="Arial" w:cs="Arial"/>
          <w:szCs w:val="24"/>
        </w:rPr>
        <w:t>2020 per gli approfondimenti</w:t>
      </w:r>
      <w:r w:rsidR="00E44F46">
        <w:rPr>
          <w:rFonts w:ascii="Arial" w:hAnsi="Arial" w:cs="Arial"/>
          <w:szCs w:val="24"/>
        </w:rPr>
        <w:t>.</w:t>
      </w:r>
    </w:p>
    <w:p w14:paraId="77F58972" w14:textId="77777777" w:rsidR="0036237F" w:rsidRPr="008A1950" w:rsidRDefault="0036237F" w:rsidP="008A1950">
      <w:pPr>
        <w:pStyle w:val="Corpodeltesto2"/>
        <w:rPr>
          <w:rFonts w:ascii="Arial" w:hAnsi="Arial" w:cs="Arial"/>
          <w:bCs/>
          <w:i/>
          <w:szCs w:val="24"/>
        </w:rPr>
      </w:pPr>
    </w:p>
    <w:p w14:paraId="21A6D693" w14:textId="0A457646" w:rsidR="00A8329B" w:rsidRPr="008A1950" w:rsidRDefault="009E2CF8" w:rsidP="008A1950">
      <w:pPr>
        <w:pStyle w:val="Corpodeltesto2"/>
        <w:rPr>
          <w:rFonts w:ascii="Arial" w:hAnsi="Arial" w:cs="Arial"/>
          <w:i/>
          <w:szCs w:val="24"/>
        </w:rPr>
      </w:pPr>
      <w:r w:rsidRPr="008A1950">
        <w:rPr>
          <w:rFonts w:ascii="Arial" w:hAnsi="Arial" w:cs="Arial"/>
          <w:bCs/>
          <w:i/>
          <w:szCs w:val="24"/>
        </w:rPr>
        <w:t>(Fonti:</w:t>
      </w:r>
      <w:r w:rsidR="002F1EB0" w:rsidRPr="008A1950">
        <w:rPr>
          <w:rFonts w:ascii="Arial" w:hAnsi="Arial" w:cs="Arial"/>
          <w:bCs/>
          <w:i/>
          <w:szCs w:val="24"/>
        </w:rPr>
        <w:t xml:space="preserve"> </w:t>
      </w:r>
      <w:r w:rsidR="00F73C4F" w:rsidRPr="008A1950">
        <w:rPr>
          <w:rFonts w:ascii="Arial" w:hAnsi="Arial" w:cs="Arial"/>
          <w:i/>
          <w:szCs w:val="24"/>
        </w:rPr>
        <w:t>art</w:t>
      </w:r>
      <w:r w:rsidR="002F1EB0" w:rsidRPr="008A1950">
        <w:rPr>
          <w:rFonts w:ascii="Arial" w:hAnsi="Arial" w:cs="Arial"/>
          <w:i/>
          <w:szCs w:val="24"/>
        </w:rPr>
        <w:t xml:space="preserve">. </w:t>
      </w:r>
      <w:r w:rsidR="00F73C4F" w:rsidRPr="008A1950">
        <w:rPr>
          <w:rFonts w:ascii="Arial" w:hAnsi="Arial" w:cs="Arial"/>
          <w:i/>
          <w:szCs w:val="24"/>
        </w:rPr>
        <w:t>42, c</w:t>
      </w:r>
      <w:r w:rsidR="002F1EB0" w:rsidRPr="008A1950">
        <w:rPr>
          <w:rFonts w:ascii="Arial" w:hAnsi="Arial" w:cs="Arial"/>
          <w:i/>
          <w:szCs w:val="24"/>
        </w:rPr>
        <w:t>.</w:t>
      </w:r>
      <w:r w:rsidR="00F73C4F" w:rsidRPr="008A1950">
        <w:rPr>
          <w:rFonts w:ascii="Arial" w:hAnsi="Arial" w:cs="Arial"/>
          <w:i/>
          <w:szCs w:val="24"/>
        </w:rPr>
        <w:t>2 DL 18/2020, convertito dalla Legge 27/2020</w:t>
      </w:r>
      <w:r w:rsidR="002F1EB0" w:rsidRPr="008A1950">
        <w:rPr>
          <w:rFonts w:ascii="Arial" w:hAnsi="Arial" w:cs="Arial"/>
          <w:i/>
          <w:szCs w:val="24"/>
        </w:rPr>
        <w:t>, circolare Inail n. 13/2020 e 22/2020)</w:t>
      </w:r>
    </w:p>
    <w:sectPr w:rsidR="00A8329B" w:rsidRPr="008A1950" w:rsidSect="00433C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D880" w14:textId="77777777" w:rsidR="00534E37" w:rsidRDefault="00534E37" w:rsidP="004C40D2">
      <w:r>
        <w:separator/>
      </w:r>
    </w:p>
  </w:endnote>
  <w:endnote w:type="continuationSeparator" w:id="0">
    <w:p w14:paraId="5883F29C" w14:textId="77777777" w:rsidR="00534E37" w:rsidRDefault="00534E37" w:rsidP="004C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00000087" w:usb1="5000205B" w:usb2="00000000" w:usb3="00000000" w:csb0="0000009B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9D6E" w14:textId="77777777" w:rsidR="00534E37" w:rsidRDefault="00534E37" w:rsidP="004C40D2">
      <w:r>
        <w:separator/>
      </w:r>
    </w:p>
  </w:footnote>
  <w:footnote w:type="continuationSeparator" w:id="0">
    <w:p w14:paraId="728D094A" w14:textId="77777777" w:rsidR="00534E37" w:rsidRDefault="00534E37" w:rsidP="004C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ABC"/>
    <w:multiLevelType w:val="multilevel"/>
    <w:tmpl w:val="50CC25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tesi"/>
      <w:lvlText w:val="%1.%2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80"/>
        </w:tabs>
        <w:ind w:left="9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25"/>
        </w:tabs>
        <w:ind w:left="11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55"/>
        </w:tabs>
        <w:ind w:left="160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0"/>
        </w:tabs>
        <w:ind w:left="18400" w:hanging="2520"/>
      </w:pPr>
      <w:rPr>
        <w:rFonts w:hint="default"/>
      </w:rPr>
    </w:lvl>
  </w:abstractNum>
  <w:abstractNum w:abstractNumId="1" w15:restartNumberingAfterBreak="0">
    <w:nsid w:val="4E4B59EC"/>
    <w:multiLevelType w:val="hybridMultilevel"/>
    <w:tmpl w:val="7806FF88"/>
    <w:lvl w:ilvl="0" w:tplc="435A29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30804"/>
    <w:multiLevelType w:val="hybridMultilevel"/>
    <w:tmpl w:val="5518E1D4"/>
    <w:lvl w:ilvl="0" w:tplc="435A29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65"/>
    <w:rsid w:val="000000CF"/>
    <w:rsid w:val="0000734A"/>
    <w:rsid w:val="000121C7"/>
    <w:rsid w:val="000150A4"/>
    <w:rsid w:val="00024DD6"/>
    <w:rsid w:val="0003305A"/>
    <w:rsid w:val="0003697D"/>
    <w:rsid w:val="00042E53"/>
    <w:rsid w:val="000446CC"/>
    <w:rsid w:val="000538AD"/>
    <w:rsid w:val="0005706E"/>
    <w:rsid w:val="000603C3"/>
    <w:rsid w:val="00060B1B"/>
    <w:rsid w:val="00064DED"/>
    <w:rsid w:val="0006704F"/>
    <w:rsid w:val="00072EE4"/>
    <w:rsid w:val="000731AE"/>
    <w:rsid w:val="000732DD"/>
    <w:rsid w:val="0007593E"/>
    <w:rsid w:val="00076AFF"/>
    <w:rsid w:val="00093419"/>
    <w:rsid w:val="00093C1A"/>
    <w:rsid w:val="000A0485"/>
    <w:rsid w:val="000A1B81"/>
    <w:rsid w:val="000A1C43"/>
    <w:rsid w:val="000A2349"/>
    <w:rsid w:val="000A298F"/>
    <w:rsid w:val="000A73F9"/>
    <w:rsid w:val="000A7E77"/>
    <w:rsid w:val="000B2857"/>
    <w:rsid w:val="000B337E"/>
    <w:rsid w:val="000B344B"/>
    <w:rsid w:val="000B648F"/>
    <w:rsid w:val="000B79A4"/>
    <w:rsid w:val="000C1413"/>
    <w:rsid w:val="000C5554"/>
    <w:rsid w:val="000C7C37"/>
    <w:rsid w:val="000D467D"/>
    <w:rsid w:val="000D796A"/>
    <w:rsid w:val="000F0ABD"/>
    <w:rsid w:val="000F1C1F"/>
    <w:rsid w:val="000F5037"/>
    <w:rsid w:val="00112A2D"/>
    <w:rsid w:val="001153A4"/>
    <w:rsid w:val="00116F65"/>
    <w:rsid w:val="00117DE4"/>
    <w:rsid w:val="001206B3"/>
    <w:rsid w:val="00121166"/>
    <w:rsid w:val="00122218"/>
    <w:rsid w:val="00133FE9"/>
    <w:rsid w:val="00136BDC"/>
    <w:rsid w:val="00140917"/>
    <w:rsid w:val="001422DA"/>
    <w:rsid w:val="001422F3"/>
    <w:rsid w:val="001426BF"/>
    <w:rsid w:val="00142BBA"/>
    <w:rsid w:val="00144E7C"/>
    <w:rsid w:val="001458AA"/>
    <w:rsid w:val="00147F44"/>
    <w:rsid w:val="00151967"/>
    <w:rsid w:val="00171C05"/>
    <w:rsid w:val="0017238E"/>
    <w:rsid w:val="00173903"/>
    <w:rsid w:val="001749EA"/>
    <w:rsid w:val="001760D9"/>
    <w:rsid w:val="0018312C"/>
    <w:rsid w:val="001932F4"/>
    <w:rsid w:val="001B0563"/>
    <w:rsid w:val="001B68D8"/>
    <w:rsid w:val="001D32D7"/>
    <w:rsid w:val="001D4156"/>
    <w:rsid w:val="001F37BB"/>
    <w:rsid w:val="00203A9C"/>
    <w:rsid w:val="00206AD7"/>
    <w:rsid w:val="002120EB"/>
    <w:rsid w:val="00214824"/>
    <w:rsid w:val="00217FFC"/>
    <w:rsid w:val="00224954"/>
    <w:rsid w:val="002256F0"/>
    <w:rsid w:val="002333C3"/>
    <w:rsid w:val="002438F7"/>
    <w:rsid w:val="00251A06"/>
    <w:rsid w:val="00252147"/>
    <w:rsid w:val="00253930"/>
    <w:rsid w:val="00256886"/>
    <w:rsid w:val="00256DFF"/>
    <w:rsid w:val="00262D87"/>
    <w:rsid w:val="00266D38"/>
    <w:rsid w:val="00276038"/>
    <w:rsid w:val="00276FFE"/>
    <w:rsid w:val="00287773"/>
    <w:rsid w:val="00290919"/>
    <w:rsid w:val="00294EC8"/>
    <w:rsid w:val="002973F1"/>
    <w:rsid w:val="002A560A"/>
    <w:rsid w:val="002B1AE1"/>
    <w:rsid w:val="002B6C22"/>
    <w:rsid w:val="002C2881"/>
    <w:rsid w:val="002C3271"/>
    <w:rsid w:val="002D063B"/>
    <w:rsid w:val="002D7D99"/>
    <w:rsid w:val="002F10F3"/>
    <w:rsid w:val="002F1EB0"/>
    <w:rsid w:val="002F353A"/>
    <w:rsid w:val="002F4B0B"/>
    <w:rsid w:val="002F4BB7"/>
    <w:rsid w:val="00300690"/>
    <w:rsid w:val="00305851"/>
    <w:rsid w:val="00307CFE"/>
    <w:rsid w:val="00310A2E"/>
    <w:rsid w:val="00313225"/>
    <w:rsid w:val="003205B9"/>
    <w:rsid w:val="00323D3B"/>
    <w:rsid w:val="003346DD"/>
    <w:rsid w:val="00337CF7"/>
    <w:rsid w:val="0034048B"/>
    <w:rsid w:val="003443D5"/>
    <w:rsid w:val="00350401"/>
    <w:rsid w:val="00352466"/>
    <w:rsid w:val="0036237F"/>
    <w:rsid w:val="00364240"/>
    <w:rsid w:val="00367A38"/>
    <w:rsid w:val="00367D32"/>
    <w:rsid w:val="00374D02"/>
    <w:rsid w:val="00376C65"/>
    <w:rsid w:val="00386910"/>
    <w:rsid w:val="00392942"/>
    <w:rsid w:val="00393E79"/>
    <w:rsid w:val="003B060D"/>
    <w:rsid w:val="003B077A"/>
    <w:rsid w:val="003B179E"/>
    <w:rsid w:val="003B2C0A"/>
    <w:rsid w:val="003B2D29"/>
    <w:rsid w:val="003C1ABE"/>
    <w:rsid w:val="003D1EC7"/>
    <w:rsid w:val="003D6788"/>
    <w:rsid w:val="003E0D88"/>
    <w:rsid w:val="003E4095"/>
    <w:rsid w:val="003F0560"/>
    <w:rsid w:val="003F0AC3"/>
    <w:rsid w:val="003F220F"/>
    <w:rsid w:val="003F46E9"/>
    <w:rsid w:val="00402396"/>
    <w:rsid w:val="00402693"/>
    <w:rsid w:val="00402FA8"/>
    <w:rsid w:val="004141E5"/>
    <w:rsid w:val="00416AC9"/>
    <w:rsid w:val="00421A83"/>
    <w:rsid w:val="0042211E"/>
    <w:rsid w:val="00425A68"/>
    <w:rsid w:val="00433C6F"/>
    <w:rsid w:val="004352AA"/>
    <w:rsid w:val="004470BE"/>
    <w:rsid w:val="00455E34"/>
    <w:rsid w:val="004634F3"/>
    <w:rsid w:val="00464D55"/>
    <w:rsid w:val="004731BA"/>
    <w:rsid w:val="004801C8"/>
    <w:rsid w:val="004806A6"/>
    <w:rsid w:val="00481979"/>
    <w:rsid w:val="004903DE"/>
    <w:rsid w:val="00493D93"/>
    <w:rsid w:val="004A7067"/>
    <w:rsid w:val="004A7EAC"/>
    <w:rsid w:val="004B1114"/>
    <w:rsid w:val="004B5B9D"/>
    <w:rsid w:val="004C141A"/>
    <w:rsid w:val="004C40D2"/>
    <w:rsid w:val="004C6B44"/>
    <w:rsid w:val="004C6F5D"/>
    <w:rsid w:val="004D0290"/>
    <w:rsid w:val="004D111C"/>
    <w:rsid w:val="004D4279"/>
    <w:rsid w:val="004F1B67"/>
    <w:rsid w:val="005045EB"/>
    <w:rsid w:val="005158D9"/>
    <w:rsid w:val="00521FF9"/>
    <w:rsid w:val="00534E37"/>
    <w:rsid w:val="00543F6A"/>
    <w:rsid w:val="00546210"/>
    <w:rsid w:val="00560DAD"/>
    <w:rsid w:val="00565FFE"/>
    <w:rsid w:val="005678B6"/>
    <w:rsid w:val="00567F28"/>
    <w:rsid w:val="00574851"/>
    <w:rsid w:val="00575173"/>
    <w:rsid w:val="005757C2"/>
    <w:rsid w:val="00575A45"/>
    <w:rsid w:val="00577D66"/>
    <w:rsid w:val="00580393"/>
    <w:rsid w:val="0058042F"/>
    <w:rsid w:val="005862AF"/>
    <w:rsid w:val="00586C47"/>
    <w:rsid w:val="00590EA3"/>
    <w:rsid w:val="005B5A2B"/>
    <w:rsid w:val="005B6D8F"/>
    <w:rsid w:val="005C248E"/>
    <w:rsid w:val="005C3540"/>
    <w:rsid w:val="005C57C0"/>
    <w:rsid w:val="005C615F"/>
    <w:rsid w:val="005E3B50"/>
    <w:rsid w:val="005E4002"/>
    <w:rsid w:val="005F278D"/>
    <w:rsid w:val="00600228"/>
    <w:rsid w:val="0061102B"/>
    <w:rsid w:val="00615909"/>
    <w:rsid w:val="00622BC8"/>
    <w:rsid w:val="00627248"/>
    <w:rsid w:val="006278F1"/>
    <w:rsid w:val="00633F31"/>
    <w:rsid w:val="006406EE"/>
    <w:rsid w:val="0064788A"/>
    <w:rsid w:val="00651D71"/>
    <w:rsid w:val="006534CF"/>
    <w:rsid w:val="0065394C"/>
    <w:rsid w:val="00654121"/>
    <w:rsid w:val="00654EC8"/>
    <w:rsid w:val="006743A6"/>
    <w:rsid w:val="00675028"/>
    <w:rsid w:val="00680F24"/>
    <w:rsid w:val="0068476B"/>
    <w:rsid w:val="00687A53"/>
    <w:rsid w:val="00694FD8"/>
    <w:rsid w:val="006A1969"/>
    <w:rsid w:val="006A3EB7"/>
    <w:rsid w:val="006B4B0A"/>
    <w:rsid w:val="006C0558"/>
    <w:rsid w:val="006C170B"/>
    <w:rsid w:val="006C24C5"/>
    <w:rsid w:val="006C62DA"/>
    <w:rsid w:val="006E556D"/>
    <w:rsid w:val="006E558B"/>
    <w:rsid w:val="006E69BB"/>
    <w:rsid w:val="00700D44"/>
    <w:rsid w:val="00702E7C"/>
    <w:rsid w:val="0070729B"/>
    <w:rsid w:val="007074D2"/>
    <w:rsid w:val="00710BD9"/>
    <w:rsid w:val="00711788"/>
    <w:rsid w:val="00714685"/>
    <w:rsid w:val="00720895"/>
    <w:rsid w:val="0072204C"/>
    <w:rsid w:val="007221E8"/>
    <w:rsid w:val="00730C29"/>
    <w:rsid w:val="0073158C"/>
    <w:rsid w:val="0073563E"/>
    <w:rsid w:val="00740457"/>
    <w:rsid w:val="007456C9"/>
    <w:rsid w:val="00751E14"/>
    <w:rsid w:val="00753198"/>
    <w:rsid w:val="00753B0D"/>
    <w:rsid w:val="00753B97"/>
    <w:rsid w:val="00763888"/>
    <w:rsid w:val="00774407"/>
    <w:rsid w:val="00781343"/>
    <w:rsid w:val="007914B5"/>
    <w:rsid w:val="007B63BB"/>
    <w:rsid w:val="007C0294"/>
    <w:rsid w:val="007C03E8"/>
    <w:rsid w:val="007C4CAF"/>
    <w:rsid w:val="007D3020"/>
    <w:rsid w:val="007D31A0"/>
    <w:rsid w:val="007D5881"/>
    <w:rsid w:val="007E0C31"/>
    <w:rsid w:val="007E30DC"/>
    <w:rsid w:val="007E3B7E"/>
    <w:rsid w:val="007E49D3"/>
    <w:rsid w:val="007E5CF8"/>
    <w:rsid w:val="007E715D"/>
    <w:rsid w:val="007F5EB4"/>
    <w:rsid w:val="008009A8"/>
    <w:rsid w:val="00803513"/>
    <w:rsid w:val="00830EC2"/>
    <w:rsid w:val="00833B33"/>
    <w:rsid w:val="008353AD"/>
    <w:rsid w:val="00843E93"/>
    <w:rsid w:val="008535D1"/>
    <w:rsid w:val="00854657"/>
    <w:rsid w:val="00857370"/>
    <w:rsid w:val="008672CB"/>
    <w:rsid w:val="008675EB"/>
    <w:rsid w:val="00874F3B"/>
    <w:rsid w:val="0088087B"/>
    <w:rsid w:val="00882EE0"/>
    <w:rsid w:val="00886C5E"/>
    <w:rsid w:val="008917E9"/>
    <w:rsid w:val="008A1950"/>
    <w:rsid w:val="008B096E"/>
    <w:rsid w:val="008B2AB9"/>
    <w:rsid w:val="008C271B"/>
    <w:rsid w:val="008C674A"/>
    <w:rsid w:val="008D0A9C"/>
    <w:rsid w:val="008E68AB"/>
    <w:rsid w:val="008E7F15"/>
    <w:rsid w:val="008F2A0F"/>
    <w:rsid w:val="008F436B"/>
    <w:rsid w:val="008F702B"/>
    <w:rsid w:val="008F7FAE"/>
    <w:rsid w:val="00901DBF"/>
    <w:rsid w:val="009025FC"/>
    <w:rsid w:val="00922D25"/>
    <w:rsid w:val="009241FC"/>
    <w:rsid w:val="009331EB"/>
    <w:rsid w:val="00936E57"/>
    <w:rsid w:val="00941D04"/>
    <w:rsid w:val="009469D1"/>
    <w:rsid w:val="00950164"/>
    <w:rsid w:val="00952153"/>
    <w:rsid w:val="0096112E"/>
    <w:rsid w:val="00966623"/>
    <w:rsid w:val="00983135"/>
    <w:rsid w:val="0099077C"/>
    <w:rsid w:val="00997576"/>
    <w:rsid w:val="009A2F45"/>
    <w:rsid w:val="009A7556"/>
    <w:rsid w:val="009B0102"/>
    <w:rsid w:val="009B509E"/>
    <w:rsid w:val="009B5ED6"/>
    <w:rsid w:val="009C26F9"/>
    <w:rsid w:val="009C40F0"/>
    <w:rsid w:val="009C414A"/>
    <w:rsid w:val="009D6E96"/>
    <w:rsid w:val="009E2CF8"/>
    <w:rsid w:val="009E488E"/>
    <w:rsid w:val="009F2C92"/>
    <w:rsid w:val="00A02DFB"/>
    <w:rsid w:val="00A03B81"/>
    <w:rsid w:val="00A04A04"/>
    <w:rsid w:val="00A10308"/>
    <w:rsid w:val="00A10968"/>
    <w:rsid w:val="00A10E43"/>
    <w:rsid w:val="00A11F67"/>
    <w:rsid w:val="00A146A5"/>
    <w:rsid w:val="00A1609E"/>
    <w:rsid w:val="00A22AF6"/>
    <w:rsid w:val="00A22B08"/>
    <w:rsid w:val="00A3601A"/>
    <w:rsid w:val="00A37B6E"/>
    <w:rsid w:val="00A4049F"/>
    <w:rsid w:val="00A41DEC"/>
    <w:rsid w:val="00A515F2"/>
    <w:rsid w:val="00A55B34"/>
    <w:rsid w:val="00A56C30"/>
    <w:rsid w:val="00A60FC2"/>
    <w:rsid w:val="00A8329B"/>
    <w:rsid w:val="00A91102"/>
    <w:rsid w:val="00AA0FF1"/>
    <w:rsid w:val="00AA2A03"/>
    <w:rsid w:val="00AA2E66"/>
    <w:rsid w:val="00AB7A0E"/>
    <w:rsid w:val="00AC16BE"/>
    <w:rsid w:val="00AC7E36"/>
    <w:rsid w:val="00AD1665"/>
    <w:rsid w:val="00AD32C7"/>
    <w:rsid w:val="00AE46F6"/>
    <w:rsid w:val="00B00D48"/>
    <w:rsid w:val="00B01E0D"/>
    <w:rsid w:val="00B05D84"/>
    <w:rsid w:val="00B11EEF"/>
    <w:rsid w:val="00B1537C"/>
    <w:rsid w:val="00B27504"/>
    <w:rsid w:val="00B46A5F"/>
    <w:rsid w:val="00B52F26"/>
    <w:rsid w:val="00B5330F"/>
    <w:rsid w:val="00B53B8A"/>
    <w:rsid w:val="00B602B0"/>
    <w:rsid w:val="00B64947"/>
    <w:rsid w:val="00B64C19"/>
    <w:rsid w:val="00B65CD8"/>
    <w:rsid w:val="00B664ED"/>
    <w:rsid w:val="00B668B0"/>
    <w:rsid w:val="00B6732A"/>
    <w:rsid w:val="00B67E64"/>
    <w:rsid w:val="00B70F32"/>
    <w:rsid w:val="00B74430"/>
    <w:rsid w:val="00B85A19"/>
    <w:rsid w:val="00B9253F"/>
    <w:rsid w:val="00BA1102"/>
    <w:rsid w:val="00BA7F25"/>
    <w:rsid w:val="00BB0F3E"/>
    <w:rsid w:val="00BB389E"/>
    <w:rsid w:val="00BB6479"/>
    <w:rsid w:val="00BC20DA"/>
    <w:rsid w:val="00BC3484"/>
    <w:rsid w:val="00BC3D85"/>
    <w:rsid w:val="00BC46D0"/>
    <w:rsid w:val="00BC57A4"/>
    <w:rsid w:val="00BC72A3"/>
    <w:rsid w:val="00BD5E8A"/>
    <w:rsid w:val="00BE2263"/>
    <w:rsid w:val="00BE361E"/>
    <w:rsid w:val="00BF4D03"/>
    <w:rsid w:val="00BF623F"/>
    <w:rsid w:val="00C06B3A"/>
    <w:rsid w:val="00C122D0"/>
    <w:rsid w:val="00C14275"/>
    <w:rsid w:val="00C149AF"/>
    <w:rsid w:val="00C15FDF"/>
    <w:rsid w:val="00C20F0B"/>
    <w:rsid w:val="00C35C2C"/>
    <w:rsid w:val="00C46513"/>
    <w:rsid w:val="00C51F81"/>
    <w:rsid w:val="00C541ED"/>
    <w:rsid w:val="00C6461A"/>
    <w:rsid w:val="00C712B8"/>
    <w:rsid w:val="00C72FE4"/>
    <w:rsid w:val="00CA66D8"/>
    <w:rsid w:val="00CA6A18"/>
    <w:rsid w:val="00CB41D4"/>
    <w:rsid w:val="00CB78B5"/>
    <w:rsid w:val="00CC5732"/>
    <w:rsid w:val="00CE1BD4"/>
    <w:rsid w:val="00CF76C7"/>
    <w:rsid w:val="00D00810"/>
    <w:rsid w:val="00D03197"/>
    <w:rsid w:val="00D05832"/>
    <w:rsid w:val="00D12C0C"/>
    <w:rsid w:val="00D15D87"/>
    <w:rsid w:val="00D1615E"/>
    <w:rsid w:val="00D24A06"/>
    <w:rsid w:val="00D34956"/>
    <w:rsid w:val="00D35D91"/>
    <w:rsid w:val="00D40A23"/>
    <w:rsid w:val="00D54CA0"/>
    <w:rsid w:val="00D57BE1"/>
    <w:rsid w:val="00D60F9B"/>
    <w:rsid w:val="00D64EEF"/>
    <w:rsid w:val="00D67AB0"/>
    <w:rsid w:val="00D700E7"/>
    <w:rsid w:val="00D70AE6"/>
    <w:rsid w:val="00D737A1"/>
    <w:rsid w:val="00D9104A"/>
    <w:rsid w:val="00D91ABD"/>
    <w:rsid w:val="00D93E31"/>
    <w:rsid w:val="00DA5478"/>
    <w:rsid w:val="00DB0FC8"/>
    <w:rsid w:val="00DB152F"/>
    <w:rsid w:val="00DB4A91"/>
    <w:rsid w:val="00DC21CB"/>
    <w:rsid w:val="00DC63BB"/>
    <w:rsid w:val="00DD1FBB"/>
    <w:rsid w:val="00DD3AEA"/>
    <w:rsid w:val="00DD4A30"/>
    <w:rsid w:val="00DD58C4"/>
    <w:rsid w:val="00DD66C7"/>
    <w:rsid w:val="00DE0359"/>
    <w:rsid w:val="00DE10D9"/>
    <w:rsid w:val="00DE2D17"/>
    <w:rsid w:val="00DF1E19"/>
    <w:rsid w:val="00E014AB"/>
    <w:rsid w:val="00E066D9"/>
    <w:rsid w:val="00E109F3"/>
    <w:rsid w:val="00E167C4"/>
    <w:rsid w:val="00E16859"/>
    <w:rsid w:val="00E22058"/>
    <w:rsid w:val="00E22C81"/>
    <w:rsid w:val="00E30250"/>
    <w:rsid w:val="00E34649"/>
    <w:rsid w:val="00E434EF"/>
    <w:rsid w:val="00E44F46"/>
    <w:rsid w:val="00E52A08"/>
    <w:rsid w:val="00E66ECF"/>
    <w:rsid w:val="00E8010B"/>
    <w:rsid w:val="00E80D96"/>
    <w:rsid w:val="00E86769"/>
    <w:rsid w:val="00E9433E"/>
    <w:rsid w:val="00E97C64"/>
    <w:rsid w:val="00EA30BE"/>
    <w:rsid w:val="00EA3EE8"/>
    <w:rsid w:val="00EA5D12"/>
    <w:rsid w:val="00EB376C"/>
    <w:rsid w:val="00EB4FA6"/>
    <w:rsid w:val="00EB7C61"/>
    <w:rsid w:val="00EC33CA"/>
    <w:rsid w:val="00EE2F6E"/>
    <w:rsid w:val="00EE347E"/>
    <w:rsid w:val="00EE7545"/>
    <w:rsid w:val="00EE7807"/>
    <w:rsid w:val="00EF36D5"/>
    <w:rsid w:val="00F1084A"/>
    <w:rsid w:val="00F12A26"/>
    <w:rsid w:val="00F31C5B"/>
    <w:rsid w:val="00F31E66"/>
    <w:rsid w:val="00F4549B"/>
    <w:rsid w:val="00F64466"/>
    <w:rsid w:val="00F64673"/>
    <w:rsid w:val="00F6751F"/>
    <w:rsid w:val="00F73C4F"/>
    <w:rsid w:val="00F77C88"/>
    <w:rsid w:val="00F87431"/>
    <w:rsid w:val="00F87A22"/>
    <w:rsid w:val="00F913CF"/>
    <w:rsid w:val="00F92042"/>
    <w:rsid w:val="00F96261"/>
    <w:rsid w:val="00FA1676"/>
    <w:rsid w:val="00FB73BB"/>
    <w:rsid w:val="00FE0140"/>
    <w:rsid w:val="00FE2941"/>
    <w:rsid w:val="00FE3A34"/>
    <w:rsid w:val="00FE4435"/>
    <w:rsid w:val="00FE7D9F"/>
    <w:rsid w:val="00FF27B4"/>
    <w:rsid w:val="00FF40B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4393C"/>
  <w15:docId w15:val="{3922BEEE-1977-4CC7-8CC0-E8029B7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1967"/>
    <w:rPr>
      <w:rFonts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96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E34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521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367A38"/>
    <w:pPr>
      <w:keepNext/>
      <w:ind w:right="184" w:firstLine="4253"/>
      <w:outlineLvl w:val="4"/>
    </w:pPr>
    <w:rPr>
      <w:rFonts w:cs="Times New Roman"/>
      <w:b/>
      <w:snapToGrid w:val="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367A38"/>
    <w:pPr>
      <w:keepNext/>
      <w:ind w:firstLine="4253"/>
      <w:outlineLvl w:val="5"/>
    </w:pPr>
    <w:rPr>
      <w:rFonts w:cs="Times New Roman"/>
      <w:szCs w:val="20"/>
    </w:rPr>
  </w:style>
  <w:style w:type="paragraph" w:styleId="Titolo7">
    <w:name w:val="heading 7"/>
    <w:basedOn w:val="Normale"/>
    <w:next w:val="Normale"/>
    <w:qFormat/>
    <w:rsid w:val="004141E5"/>
    <w:pPr>
      <w:spacing w:before="240" w:after="60"/>
      <w:outlineLvl w:val="6"/>
    </w:pPr>
    <w:rPr>
      <w:rFonts w:cs="Times New Roman"/>
    </w:rPr>
  </w:style>
  <w:style w:type="paragraph" w:styleId="Titolo9">
    <w:name w:val="heading 9"/>
    <w:basedOn w:val="Normale"/>
    <w:next w:val="Normale"/>
    <w:link w:val="Titolo9Carattere"/>
    <w:qFormat/>
    <w:rsid w:val="004141E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tesi">
    <w:name w:val="Titolo tesi"/>
    <w:basedOn w:val="Normale"/>
    <w:rsid w:val="00A146A5"/>
    <w:pPr>
      <w:numPr>
        <w:ilvl w:val="1"/>
        <w:numId w:val="1"/>
      </w:numPr>
      <w:tabs>
        <w:tab w:val="clear" w:pos="2705"/>
        <w:tab w:val="num" w:pos="360"/>
      </w:tabs>
      <w:spacing w:line="480" w:lineRule="exact"/>
      <w:ind w:left="0" w:right="567" w:firstLine="0"/>
      <w:jc w:val="both"/>
    </w:pPr>
    <w:rPr>
      <w:b/>
      <w:bCs/>
      <w:sz w:val="22"/>
      <w:szCs w:val="20"/>
      <w:lang w:bidi="he-IL"/>
    </w:rPr>
  </w:style>
  <w:style w:type="paragraph" w:styleId="Corpotesto">
    <w:name w:val="Body Text"/>
    <w:basedOn w:val="Normale"/>
    <w:link w:val="CorpotestoCarattere"/>
    <w:rsid w:val="00367A38"/>
    <w:pPr>
      <w:ind w:right="184"/>
      <w:jc w:val="both"/>
    </w:pPr>
    <w:rPr>
      <w:rFonts w:cs="Times New Roman"/>
      <w:snapToGrid w:val="0"/>
      <w:szCs w:val="20"/>
    </w:rPr>
  </w:style>
  <w:style w:type="paragraph" w:styleId="Corpodeltesto2">
    <w:name w:val="Body Text 2"/>
    <w:basedOn w:val="Normale"/>
    <w:rsid w:val="00367A38"/>
    <w:pPr>
      <w:jc w:val="both"/>
    </w:pPr>
    <w:rPr>
      <w:rFonts w:cs="Times New Roman"/>
      <w:szCs w:val="20"/>
    </w:rPr>
  </w:style>
  <w:style w:type="paragraph" w:styleId="NormaleWeb">
    <w:name w:val="Normal (Web)"/>
    <w:basedOn w:val="Normale"/>
    <w:uiPriority w:val="99"/>
    <w:rsid w:val="00367A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4141E5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4141E5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styleId="Collegamentoipertestuale">
    <w:name w:val="Hyperlink"/>
    <w:basedOn w:val="Carpredefinitoparagrafo"/>
    <w:rsid w:val="00AC16BE"/>
    <w:rPr>
      <w:color w:val="0000FF"/>
      <w:u w:val="single"/>
    </w:rPr>
  </w:style>
  <w:style w:type="paragraph" w:styleId="Rientrocorpodeltesto">
    <w:name w:val="Body Text Indent"/>
    <w:basedOn w:val="Normale"/>
    <w:rsid w:val="00B64C19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0A2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234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33B33"/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680F2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87A22"/>
    <w:rPr>
      <w:b/>
      <w:bCs/>
    </w:rPr>
  </w:style>
  <w:style w:type="paragraph" w:customStyle="1" w:styleId="Default">
    <w:name w:val="Default"/>
    <w:rsid w:val="004F1B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ttitolo">
    <w:name w:val="int_titolo"/>
    <w:basedOn w:val="Carpredefinitoparagrafo"/>
    <w:rsid w:val="00600228"/>
  </w:style>
  <w:style w:type="paragraph" w:customStyle="1" w:styleId="Standard">
    <w:name w:val="Standard"/>
    <w:rsid w:val="0058039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580393"/>
    <w:pPr>
      <w:suppressLineNumbers/>
    </w:pPr>
  </w:style>
  <w:style w:type="table" w:styleId="Grigliatabella">
    <w:name w:val="Table Grid"/>
    <w:basedOn w:val="Tabellanormale"/>
    <w:uiPriority w:val="39"/>
    <w:rsid w:val="007C0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unicanormal">
    <w:name w:val="comunica_normal"/>
    <w:basedOn w:val="Normale"/>
    <w:rsid w:val="009C40F0"/>
    <w:pPr>
      <w:ind w:left="567" w:right="567" w:firstLine="397"/>
      <w:jc w:val="both"/>
    </w:pPr>
    <w:rPr>
      <w:rFonts w:ascii="Arial" w:hAnsi="Arial"/>
      <w:sz w:val="20"/>
      <w:szCs w:val="20"/>
    </w:rPr>
  </w:style>
  <w:style w:type="character" w:customStyle="1" w:styleId="titolodoc1">
    <w:name w:val="titolodoc1"/>
    <w:basedOn w:val="Carpredefinitoparagrafo"/>
    <w:rsid w:val="009C40F0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paragraph" w:customStyle="1" w:styleId="centrato">
    <w:name w:val="centrato"/>
    <w:basedOn w:val="Normale"/>
    <w:rsid w:val="00720895"/>
    <w:pPr>
      <w:spacing w:before="100" w:beforeAutospacing="1" w:after="100" w:afterAutospacing="1"/>
    </w:pPr>
    <w:rPr>
      <w:rFonts w:cs="Times New Roman"/>
    </w:rPr>
  </w:style>
  <w:style w:type="character" w:customStyle="1" w:styleId="Titolo9Carattere">
    <w:name w:val="Titolo 9 Carattere"/>
    <w:basedOn w:val="Carpredefinitoparagrafo"/>
    <w:link w:val="Titolo9"/>
    <w:rsid w:val="00720895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E01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4AB"/>
    <w:rPr>
      <w:rFonts w:cs="Arial"/>
      <w:sz w:val="24"/>
      <w:szCs w:val="24"/>
    </w:rPr>
  </w:style>
  <w:style w:type="character" w:customStyle="1" w:styleId="rimandonotaapidipaginav">
    <w:name w:val="rimando nota a piè di pagina/v"/>
    <w:basedOn w:val="Carpredefinitoparagrafo"/>
    <w:rsid w:val="004B1114"/>
  </w:style>
  <w:style w:type="paragraph" w:styleId="Titolo">
    <w:name w:val="Title"/>
    <w:basedOn w:val="Normale"/>
    <w:link w:val="TitoloCarattere"/>
    <w:qFormat/>
    <w:rsid w:val="000B344B"/>
    <w:pPr>
      <w:jc w:val="center"/>
    </w:pPr>
    <w:rPr>
      <w:rFonts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344B"/>
    <w:rPr>
      <w:b/>
      <w:sz w:val="32"/>
    </w:rPr>
  </w:style>
  <w:style w:type="paragraph" w:customStyle="1" w:styleId="auto-style4">
    <w:name w:val="auto-style4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character" w:customStyle="1" w:styleId="auto-style5">
    <w:name w:val="auto-style5"/>
    <w:basedOn w:val="Carpredefinitoparagrafo"/>
    <w:rsid w:val="00B664ED"/>
  </w:style>
  <w:style w:type="paragraph" w:customStyle="1" w:styleId="auto-style18">
    <w:name w:val="auto-style18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paragraph" w:customStyle="1" w:styleId="auto-style20">
    <w:name w:val="auto-style20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character" w:customStyle="1" w:styleId="auto-style21">
    <w:name w:val="auto-style21"/>
    <w:basedOn w:val="Carpredefinitoparagrafo"/>
    <w:rsid w:val="00B664ED"/>
  </w:style>
  <w:style w:type="character" w:customStyle="1" w:styleId="apple-converted-space">
    <w:name w:val="apple-converted-space"/>
    <w:basedOn w:val="Carpredefinitoparagrafo"/>
    <w:rsid w:val="007C4CAF"/>
  </w:style>
  <w:style w:type="paragraph" w:customStyle="1" w:styleId="quotidianotitoletto">
    <w:name w:val="quotidiano_titoletto"/>
    <w:basedOn w:val="Normale"/>
    <w:rsid w:val="007C4CAF"/>
    <w:pPr>
      <w:spacing w:before="100" w:beforeAutospacing="1" w:after="100" w:afterAutospacing="1"/>
    </w:pPr>
    <w:rPr>
      <w:rFonts w:cs="Times New Roman"/>
    </w:rPr>
  </w:style>
  <w:style w:type="paragraph" w:customStyle="1" w:styleId="d02000normal">
    <w:name w:val="d02000_normal"/>
    <w:basedOn w:val="Normale"/>
    <w:rsid w:val="00D93E31"/>
    <w:pPr>
      <w:spacing w:before="100" w:beforeAutospacing="1" w:after="100" w:afterAutospacing="1"/>
    </w:pPr>
    <w:rPr>
      <w:rFonts w:cs="Times New Roman"/>
    </w:rPr>
  </w:style>
  <w:style w:type="paragraph" w:customStyle="1" w:styleId="d02000commafinindi">
    <w:name w:val="d02000_commafin_indi"/>
    <w:basedOn w:val="Normale"/>
    <w:rsid w:val="00D93E31"/>
    <w:pPr>
      <w:spacing w:before="100" w:beforeAutospacing="1" w:after="100" w:afterAutospacing="1"/>
    </w:pPr>
    <w:rPr>
      <w:rFonts w:cs="Times New Roman"/>
    </w:rPr>
  </w:style>
  <w:style w:type="paragraph" w:customStyle="1" w:styleId="05arttitolo">
    <w:name w:val="05_art.titolo"/>
    <w:uiPriority w:val="99"/>
    <w:rsid w:val="00276038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Carattere">
    <w:name w:val="05_art.n_GRASSETTO Carattere Carattere"/>
    <w:basedOn w:val="Carpredefinitoparagrafo"/>
    <w:uiPriority w:val="99"/>
    <w:rsid w:val="00276038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link w:val="03testoCarattere"/>
    <w:uiPriority w:val="99"/>
    <w:rsid w:val="002760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Times New Roman"/>
      <w:color w:val="000000"/>
      <w:sz w:val="20"/>
      <w:szCs w:val="20"/>
    </w:rPr>
  </w:style>
  <w:style w:type="character" w:customStyle="1" w:styleId="03testoCarattere">
    <w:name w:val="03_testo Carattere"/>
    <w:link w:val="03testo"/>
    <w:uiPriority w:val="99"/>
    <w:locked/>
    <w:rsid w:val="00276038"/>
    <w:rPr>
      <w:rFonts w:ascii="DecimaWE Rg" w:hAnsi="DecimaWE Rg"/>
      <w:color w:val="000000"/>
    </w:rPr>
  </w:style>
  <w:style w:type="paragraph" w:customStyle="1" w:styleId="ccnlcocentrato">
    <w:name w:val="ccnlco_centrato"/>
    <w:basedOn w:val="Normale"/>
    <w:rsid w:val="006E556D"/>
    <w:pPr>
      <w:spacing w:before="100" w:beforeAutospacing="1" w:after="100" w:afterAutospacing="1"/>
    </w:pPr>
    <w:rPr>
      <w:rFonts w:cs="Times New Roman"/>
    </w:rPr>
  </w:style>
  <w:style w:type="paragraph" w:customStyle="1" w:styleId="ccnlconormal">
    <w:name w:val="ccnlco_normal"/>
    <w:basedOn w:val="Normale"/>
    <w:rsid w:val="006E556D"/>
    <w:pPr>
      <w:spacing w:before="100" w:beforeAutospacing="1" w:after="100" w:afterAutospacing="1"/>
    </w:pPr>
    <w:rPr>
      <w:rFonts w:cs="Times New Roman"/>
    </w:rPr>
  </w:style>
  <w:style w:type="paragraph" w:customStyle="1" w:styleId="Nessunaspaziatura1">
    <w:name w:val="Nessuna spaziatura1"/>
    <w:rsid w:val="00936E57"/>
    <w:rPr>
      <w:rFonts w:ascii="Calibri" w:eastAsia="MS Minngs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96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-meta">
    <w:name w:val="post-meta"/>
    <w:basedOn w:val="Normale"/>
    <w:rsid w:val="004470BE"/>
    <w:pPr>
      <w:spacing w:before="100" w:beforeAutospacing="1" w:after="100" w:afterAutospacing="1"/>
    </w:pPr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910"/>
    <w:rPr>
      <w:color w:val="808080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rsid w:val="00A8329B"/>
    <w:rPr>
      <w:sz w:val="24"/>
    </w:rPr>
  </w:style>
  <w:style w:type="paragraph" w:customStyle="1" w:styleId="ccnlconota">
    <w:name w:val="ccnlco_nota"/>
    <w:basedOn w:val="Normale"/>
    <w:rsid w:val="00A8329B"/>
    <w:pPr>
      <w:spacing w:before="100" w:beforeAutospacing="1" w:after="100" w:afterAutospacing="1"/>
    </w:pPr>
    <w:rPr>
      <w:rFonts w:cs="Times New Roman"/>
    </w:rPr>
  </w:style>
  <w:style w:type="character" w:styleId="Enfasicorsivo">
    <w:name w:val="Emphasis"/>
    <w:uiPriority w:val="20"/>
    <w:qFormat/>
    <w:rsid w:val="007456C9"/>
    <w:rPr>
      <w:i/>
      <w:iCs/>
    </w:rPr>
  </w:style>
  <w:style w:type="paragraph" w:customStyle="1" w:styleId="a">
    <w:basedOn w:val="Normale"/>
    <w:next w:val="Corpotesto"/>
    <w:link w:val="CorpodeltestoCarattere"/>
    <w:rsid w:val="009E2CF8"/>
    <w:pPr>
      <w:ind w:right="184"/>
      <w:jc w:val="both"/>
    </w:pPr>
    <w:rPr>
      <w:rFonts w:cs="Times New Roman"/>
      <w:snapToGrid w:val="0"/>
      <w:szCs w:val="20"/>
    </w:rPr>
  </w:style>
  <w:style w:type="character" w:customStyle="1" w:styleId="CorpodeltestoCarattere">
    <w:name w:val="Corpo del testo Carattere"/>
    <w:link w:val="a"/>
    <w:rsid w:val="009E2CF8"/>
    <w:rPr>
      <w:rFonts w:ascii="Times New Roman" w:eastAsia="Times New Roman" w:hAnsi="Times New Roman"/>
      <w:snapToGrid w:val="0"/>
      <w:sz w:val="24"/>
    </w:rPr>
  </w:style>
  <w:style w:type="character" w:customStyle="1" w:styleId="sottotitolo-post">
    <w:name w:val="sottotitolo-post"/>
    <w:basedOn w:val="Carpredefinitoparagrafo"/>
    <w:rsid w:val="00042E53"/>
  </w:style>
  <w:style w:type="character" w:customStyle="1" w:styleId="autore-post">
    <w:name w:val="autore-post"/>
    <w:basedOn w:val="Carpredefinitoparagrafo"/>
    <w:rsid w:val="00042E53"/>
  </w:style>
  <w:style w:type="paragraph" w:customStyle="1" w:styleId="flash3testo">
    <w:name w:val="flash3testo"/>
    <w:basedOn w:val="Normale"/>
    <w:rsid w:val="00042E53"/>
    <w:pPr>
      <w:spacing w:before="100" w:beforeAutospacing="1" w:after="100" w:afterAutospacing="1"/>
    </w:pPr>
    <w:rPr>
      <w:rFonts w:cs="Times New Roman"/>
    </w:rPr>
  </w:style>
  <w:style w:type="character" w:customStyle="1" w:styleId="datanews">
    <w:name w:val="datanews"/>
    <w:basedOn w:val="Carpredefinitoparagrafo"/>
    <w:rsid w:val="002C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953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333333"/>
                                    <w:right w:val="none" w:sz="0" w:space="0" w:color="auto"/>
                                  </w:divBdr>
                                  <w:divsChild>
                                    <w:div w:id="7821887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343">
          <w:marLeft w:val="0"/>
          <w:marRight w:val="0"/>
          <w:marTop w:val="750"/>
          <w:marBottom w:val="0"/>
          <w:divBdr>
            <w:top w:val="none" w:sz="0" w:space="0" w:color="auto"/>
            <w:left w:val="single" w:sz="36" w:space="0" w:color="00718E"/>
            <w:bottom w:val="none" w:sz="0" w:space="0" w:color="auto"/>
            <w:right w:val="none" w:sz="0" w:space="0" w:color="auto"/>
          </w:divBdr>
        </w:div>
      </w:divsChild>
    </w:div>
    <w:div w:id="902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" w:color="C0C0C0"/>
                <w:right w:val="none" w:sz="0" w:space="0" w:color="auto"/>
              </w:divBdr>
            </w:div>
          </w:divsChild>
        </w:div>
      </w:divsChild>
    </w:div>
    <w:div w:id="1025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06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9B78-03DD-4645-8708-EC60A733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nenache se vuoi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confartigianato udine</dc:creator>
  <cp:keywords/>
  <dc:description/>
  <cp:lastModifiedBy>Giulia Peccol</cp:lastModifiedBy>
  <cp:revision>3</cp:revision>
  <cp:lastPrinted>2020-06-01T07:44:00Z</cp:lastPrinted>
  <dcterms:created xsi:type="dcterms:W3CDTF">2020-06-24T13:47:00Z</dcterms:created>
  <dcterms:modified xsi:type="dcterms:W3CDTF">2020-06-24T13:48:00Z</dcterms:modified>
</cp:coreProperties>
</file>