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Udine, 3 marzo 2020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sz w:val="36"/>
          <w:szCs w:val="36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  <w:outline w:val="0"/>
          <w:color w:val="222222"/>
          <w:sz w:val="24"/>
          <w:szCs w:val="24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SONDAGGIO DI CONFARTIGIANATO</w:t>
      </w:r>
      <w:r>
        <w:rPr>
          <w:rFonts w:ascii="Avenir Heavy" w:hAnsi="Avenir Heavy"/>
          <w:outline w:val="0"/>
          <w:color w:val="222222"/>
          <w:sz w:val="36"/>
          <w:szCs w:val="3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lack" w:cs="Avenir Black" w:hAnsi="Avenir Black" w:eastAsia="Avenir Black"/>
          <w:outline w:val="0"/>
          <w:color w:val="222222"/>
          <w:sz w:val="24"/>
          <w:szCs w:val="24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lack" w:hAnsi="Avenir Blac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</w:t>
      </w:r>
      <w:r>
        <w:rPr>
          <w:rFonts w:ascii="Avenir Black" w:hAnsi="Avenir Blac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lack" w:hAnsi="Avenir Blac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EMERGENZA CORONAVIRUS INVESTE IN FVG QUASI 20MILA IMPRESE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lack" w:cs="Avenir Black" w:hAnsi="Avenir Black" w:eastAsia="Avenir Black"/>
          <w:outline w:val="0"/>
          <w:color w:val="222222"/>
          <w:sz w:val="26"/>
          <w:szCs w:val="26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lack" w:hAnsi="Avenir Blac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PER MARZO ATTESO UN CALO DEL 25% DEL FATTURATO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ook" w:cs="Avenir Book" w:hAnsi="Avenir Book" w:eastAsia="Avenir Book"/>
          <w:outline w:val="0"/>
          <w:color w:val="222222"/>
          <w:sz w:val="26"/>
          <w:szCs w:val="26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Heavy" w:hAnsi="Avenir Heavy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TILATTI: </w:t>
      </w:r>
      <w:r>
        <w:rPr>
          <w:rFonts w:ascii="Avenir Heavy" w:hAnsi="Avenir Heavy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Fonts w:ascii="Avenir Heavy" w:hAnsi="Avenir Heavy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LE ISTITUZIONI SUPPORTINO IL SETTORE</w:t>
      </w:r>
      <w:r>
        <w:rPr>
          <w:rFonts w:ascii="Avenir Heavy" w:hAnsi="Avenir Heavy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AIUTINO ARTIGIANI E PMI </w:t>
      </w:r>
      <w:r>
        <w:rPr>
          <w:rFonts w:ascii="Avenir Heavy" w:hAnsi="Avenir Heavy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CON INTERVENTI AD HOC</w:t>
      </w:r>
      <w:r>
        <w:rPr>
          <w:rFonts w:ascii="Avenir Heavy" w:hAnsi="Avenir Heavy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  <w:outline w:val="0"/>
          <w:color w:val="222222"/>
          <w:sz w:val="26"/>
          <w:szCs w:val="26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Pagano un prezzo pesante all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emergenza Coronavirus gli artigiani e le micro e piccole imprese delle regioni del Nord Italia: il 70% di questi 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stato investito dagli effetti dell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emergenza e prevede a marzo un calo del 25% del fatturato con una flessione massima del 30% in Lombardia. Stando a questi primi dati, figli di un sondaggio condotto negli ultimi quattro giorni da Confartigianato nazionale tra i piccoli imprenditori delle regioni del Nord, il 70% delle imprese sarebbe dunque toccata in qualche misura dall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emerg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>enza il che significa 19.400 in FVG su un totale di 27.747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 tra imprese artigiane e Pmi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. Un numero preoccupante </w:t>
      </w:r>
      <w:r>
        <w:rPr>
          <w:rFonts w:ascii="Avenir Book" w:hAnsi="Avenir Book"/>
          <w:sz w:val="24"/>
          <w:szCs w:val="24"/>
          <w:u w:color="76923c"/>
          <w:rtl w:val="0"/>
          <w:lang w:val="it-IT"/>
        </w:rPr>
        <w:t>sul quale Confartigianato-Imprese Udine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 si prepara in breve a dire di pi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alla luce dei risultati di un secondo sondaggio, avviato stavolta a livello locale, che saranno resi noti </w:t>
      </w:r>
      <w:r>
        <w:rPr>
          <w:rFonts w:ascii="Avenir Book" w:hAnsi="Avenir Book"/>
          <w:sz w:val="24"/>
          <w:szCs w:val="24"/>
          <w:u w:color="76923c"/>
          <w:rtl w:val="0"/>
          <w:lang w:val="it-IT"/>
        </w:rPr>
        <w:t xml:space="preserve">tra alcuni 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>giorni con l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>obiettivo di fotografare da vicino l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>impatto dell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emergenza sul FVG. 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u w:color="76923c"/>
          <w:rtl w:val="0"/>
          <w:lang w:val="it-IT"/>
        </w:rPr>
        <w:t xml:space="preserve">I dati diffusi oggi 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dal livello nazionale ci </w:t>
      </w:r>
      <w:r>
        <w:rPr>
          <w:rFonts w:ascii="Avenir Book" w:hAnsi="Avenir Book"/>
          <w:sz w:val="24"/>
          <w:szCs w:val="24"/>
          <w:u w:color="76923c"/>
          <w:rtl w:val="0"/>
          <w:lang w:val="it-IT"/>
        </w:rPr>
        <w:t xml:space="preserve">preoccupano e ci spingono 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>ad avere ancora maggiore attenzione per le dinamiche e gli effetti di quest</w:t>
      </w:r>
      <w:r>
        <w:rPr>
          <w:rFonts w:ascii="Avenir Book" w:hAnsi="Avenir Book" w:hint="default"/>
          <w:sz w:val="24"/>
          <w:szCs w:val="24"/>
          <w:u w:color="222222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epidemia - commenta il </w:t>
      </w:r>
      <w:r>
        <w:rPr>
          <w:rFonts w:ascii="Avenir Heavy" w:hAnsi="Avenir Heavy"/>
          <w:i w:val="1"/>
          <w:iCs w:val="1"/>
          <w:sz w:val="24"/>
          <w:szCs w:val="24"/>
          <w:u w:color="222222"/>
          <w:rtl w:val="0"/>
          <w:lang w:val="it-IT"/>
        </w:rPr>
        <w:t>presidente di Confartigianato-Imprese Udine ed FVG, Graziano Tilatti</w:t>
      </w:r>
      <w:r>
        <w:rPr>
          <w:rFonts w:ascii="Avenir Book" w:hAnsi="Avenir Book"/>
          <w:sz w:val="24"/>
          <w:szCs w:val="24"/>
          <w:u w:color="222222"/>
          <w:rtl w:val="0"/>
          <w:lang w:val="it-IT"/>
        </w:rPr>
        <w:t xml:space="preserve"> -.  Sono dati non dissimili da quelli che ci sta consegnando giorno dopo giorno il nostro osservatorio regionale e che saremo in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breve in grado di restituire in modo abbastanza dettagliato da esser utile all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associazione ma anche alle istituzioni per mettere a punto le misure che dovessero rendersi necessarie. Al Governo, sia regionale che nazionale, chiediamo a questo proposito di sostenere, oggi pi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che mai, le piccole imprese artigiane a gestire questa pesante flessione nei ricavi che rischia di portarle al collasso con pesanti conseguenze per 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economia del Paese, il 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Made in Italy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 non ultimo le casse dello Stato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Da Tilatti anche un invito agli artigiani a tenere duro: 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Abbiamo superato una crisi durissima come quella del 2008, supereremo anche questa, stringendo i denti, assieme alla grande famiglia dei nostri dipendenti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Gli effetti dell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emergenza coronavirus sono diffusi in tutti i settori. Particolarmente pesanti i cali di fatturato mensili previsti dal settore del trasporto persone (-68%), dalle imprese interessate dalla domanda turistica (-37%), da quelle del settore alimentare (-33%) e ancora dalle aziende della moda (-25%) e dei servizi (-25%). Con riferimento alle regioni del nord, nei settori in cui 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previsto il maggior calo di fatturato, operano 456mila micro e piccole imprese, che danno lavoro a 1,7 milioni di addetti di cui 209mila imprese artigiane con 566mila addetti. La crisi nelle micro e piccole imprese si manifesta soprattutto con il calo delle vendite, segnalata dal 48% degli intervistati, con la cancellazione di fiere ed eventi (indicata dal 22% degli imprenditori), con la mancata o ritardata consegna di merce al cliente (19% degli imprenditori), la cancellazione degli ordini (18%) e la cancellazione di incontri d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affari (16%).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       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Sul fronte dei fattori produttivi il 32% delle micro e piccole imprese intervistate da Confartigianato segnala la mancata o ritardata fornitura di materie prime, il 19% ha ridotto 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orario di lavoro, il 13% registra ulteriori complessit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di natura sanitaria legate ad autorizzazioni e permessi rilasciati dalle Pubbliche amministrazioni, l'11% denuncia disagi nella gestione delle trasferte del personale e il 10% lamenta l</w:t>
      </w:r>
      <w:r>
        <w:rPr>
          <w:rFonts w:ascii="Avenir Book" w:hAnsi="Avenir Book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venir Book" w:hAnsi="Avenir Book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assenza dei dipendenti.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Ufficio stampa Confartigianato-Imprese Udine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Maura Delle Case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outline w:val="0"/>
          <w:color w:val="222222"/>
          <w:sz w:val="24"/>
          <w:szCs w:val="24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3478794338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</w:pPr>
      <w:r>
        <w:rPr>
          <w:rFonts w:ascii="Avenir Book" w:hAnsi="Avenir Book"/>
          <w:outline w:val="0"/>
          <w:color w:val="222222"/>
          <w:sz w:val="24"/>
          <w:szCs w:val="24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4" cy="439432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4" cy="439432"/>
                        <a:chOff x="-1" y="-1"/>
                        <a:chExt cx="5619133" cy="439431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34" cy="429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32" cy="4299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3,439431">
              <w10:wrap type="none" side="bothSides" anchorx="page" anchory="page"/>
              <v:rect id="_x0000_s1027" style="position:absolute;left:-1;top:-1;width:5619132;height:4299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30;height:429905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