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Udine, 12 marzo 2020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EMERGENZA CORONAVIRUS PER IL MONDO ARTIGIANO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CROLLANO LE PREVISIONI SUL FATTURATO: -50% NEL 2020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i w:val="1"/>
          <w:iCs w:val="1"/>
          <w:sz w:val="24"/>
          <w:szCs w:val="24"/>
          <w:u w:val="single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i w:val="1"/>
          <w:iCs w:val="1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CONFARTIGIANATO CHIEDE LA PROROGA DEI PAGAMENTI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cs="Avenir Heavy" w:hAnsi="Avenir Heavy" w:eastAsia="Avenir Heavy"/>
          <w:sz w:val="24"/>
          <w:szCs w:val="24"/>
          <w:u w:val="single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i w:val="1"/>
          <w:iCs w:val="1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E LIQUIDITA</w:t>
      </w:r>
      <w:r>
        <w:rPr>
          <w:rFonts w:ascii="Avenir Black" w:hAnsi="Avenir Black" w:hint="default"/>
          <w:i w:val="1"/>
          <w:iCs w:val="1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venir Black" w:hAnsi="Avenir Black"/>
          <w:i w:val="1"/>
          <w:iCs w:val="1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IMMEDIATA PER LE PICCOLE E PICCOLISSIME IMPRESE</w:t>
      </w:r>
      <w:r>
        <w:rPr>
          <w:rFonts w:ascii="Avenir Heavy" w:hAnsi="Avenir Heavy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Medium" w:cs="Avenir Medium" w:hAnsi="Avenir Medium" w:eastAsia="Avenir Medium"/>
          <w:i w:val="1"/>
          <w:i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venir Medium" w:hAnsi="Avenir Medium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TILATTI: </w:t>
      </w:r>
      <w:r>
        <w:rPr>
          <w:rFonts w:ascii="Avenir Medium" w:hAnsi="Avenir Medium" w:hint="default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IL 30 APRILE NON BASTA, CI VOGLIONO MISURE STRAORDINARIE.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cs="Avenir Heavy" w:hAnsi="Avenir Heavy" w:eastAsia="Avenir Heavy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venir Medium" w:hAnsi="Avenir Medium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LA SITUAZIONE E</w:t>
      </w:r>
      <w:r>
        <w:rPr>
          <w:rFonts w:ascii="Avenir Medium" w:hAnsi="Avenir Medium" w:hint="default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DIFFICILE, MA UNITI LA SUPEREREMO</w:t>
      </w:r>
      <w:r>
        <w:rPr>
          <w:rFonts w:ascii="Avenir Medium" w:hAnsi="Avenir Medium" w:hint="default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 numeri parlano chiaro.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emergenza da Coronavirus si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abbattuta sul mondo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artigianato come uno tsunami producendo un danno che solo nei mesi a venire potr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essere calcolato in tutta la sua gravit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Lo ha detto oggi il presidente di Co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nfartigianato-Imprese Udine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e </w:t>
      </w:r>
      <w:r>
        <w:rPr>
          <w:rFonts w:ascii="Avenir Book" w:hAnsi="Avenir Book"/>
          <w:sz w:val="22"/>
          <w:szCs w:val="22"/>
          <w:rtl w:val="0"/>
          <w:lang w:val="it-IT"/>
        </w:rPr>
        <w:t>Fvg, Graziano Tilatti, aprendo la conferenza stampa che ha visto intervenire in streaming, assieme a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lui, i presidenti di tutte le unioni territoriali provinciali. I dati sono allarmanti: se a inizio anno gli artigiani friulani stimavano un aumento del 25% del fatturato nel 2020,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inizio di marzo la previsione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radicalmente mutata. A dirlo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integrazione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indagine congiunturale svolta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ufficio studi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di categoria che in questi primi giorni di marzo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tornato ad interpellare  insieme ad Irtef un significativo campione di imprese sugli effetti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epidemia.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Dati.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Il risultato del sondaggio parla chiaro. Da un saldo d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opinione sul fatturato estremamente positivo, come detto pari al +25%, si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passati nell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arco di poco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un mese al -50%.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peggior risultato da quando svolgiamo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indagine - ha commentato il responsabile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ufficio studi Nicola Serio illustrando i dati alla stampa a sua volta connessa in streaming -. A questo si aggiunga che molti artigiani lavorano su commessa e al momento non sono ancora in grado di stimare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effetto negativo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emergenza, potranno farlo solo tra alcuni mesi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Ai dati emersi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indagine congiunturale,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associazione ha affiancato quelli ricavati da un sondaggio online che restituisce diverse difficolt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: dalla cancellazione degli ordini, che a marzo interessa 7 artigiani su 10, alla consegna delle materie prime che sta mettendo in difficolt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4 artigiani su 10.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Appello al Governo.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Chiediamo una proroga vera ai pagamenti. Spostare i termini al 30 aprile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 primo passo ma non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sufficiente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ha dichiarato il presidente Tilatti invocando un pacchetto di misure a sostegno delle piccole, piccolissime e medie imprese che vada dalla sospensione dei mutui e dei pagamenti in genere, al potenziamento della cassa integrazione per i dipendenti, alla concessione di liquidit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immediata che possa poi essere restituita nel lungo termine.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Sono queste le azioni che chiediamo al Governo, quanto alla Regione ieri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stato approvato un primo, importante disegno di legge che mette a disposizione risorse per commercio, turismo e anche per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artigianato di servizio. Dialogheremo costantemente con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amministrazione regionale, che ringraziamo per questo primo intervento, affinch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risponda in modo ancor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efficace alle difficolt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 nostro mondo che oggi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qui, unito, a testimoniar</w:t>
      </w:r>
      <w:r>
        <w:rPr>
          <w:rFonts w:ascii="Avenir Book" w:hAnsi="Avenir Book"/>
          <w:sz w:val="22"/>
          <w:szCs w:val="22"/>
          <w:rtl w:val="0"/>
          <w:lang w:val="it-IT"/>
        </w:rPr>
        <w:t>e 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>la gravit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della </w:t>
      </w:r>
      <w:r>
        <w:rPr>
          <w:rFonts w:ascii="Avenir Book" w:hAnsi="Avenir Book"/>
          <w:sz w:val="22"/>
          <w:szCs w:val="22"/>
          <w:rtl w:val="0"/>
          <w:lang w:val="it-IT"/>
        </w:rPr>
        <w:t>situazione, ma anche a dimostrarsi determinato nel superarla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Tutti per uno.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Quattro province di Confartigianato insieme, unite a Cna e Ures  per l</w:t>
      </w:r>
      <w:r>
        <w:rPr>
          <w:rFonts w:ascii="Avenir Book" w:hAnsi="Avenir Book" w:hint="default"/>
          <w:sz w:val="22"/>
          <w:szCs w:val="22"/>
          <w:u w:color="ff0000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artigianato del Fvg</w:t>
      </w:r>
      <w:r>
        <w:rPr>
          <w:rFonts w:ascii="Avenir Book" w:hAnsi="Avenir Book"/>
          <w:sz w:val="22"/>
          <w:szCs w:val="22"/>
          <w:rtl w:val="0"/>
          <w:lang w:val="it-IT"/>
        </w:rPr>
        <w:t>.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emergenza impone unit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e le territoriali oggi hanno dimostrato una volta in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la capacit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artigianato di rispondere alla sfida come un corpo unico. I presidenti provinciali si sono fatti eco.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Quella dei pagamenti al 30 aprile non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una proroga, ma una presa in giro - ha detto Silvano Pasco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lo, numero uno degli artigiani pordenonesi -. Il termine lo decideremo, a fine emergenza, sapendo gi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oggi che la condizione minima dovr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essere il 31 dicembre. Senza sanzioni, senza interessi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Ariano Medeot, presidente di Gorizia, ha chiesto che i Comuni sospendano il patto di stabilit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liberando risorse e che la Regione posticipi i termini dei bandi Cata.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Perch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ora come ora le imprese non investono, sono bloccate. Ci serve tempo per superare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emergenza sanitaria e poi economica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grande emergenza conosciuta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 repubblicana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gli ha fatto eco Dario Bruni, presidente di Confartigianato-Imprese Trieste. Una situazione straordinaria che richiede misure straordinarie.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Domani  - ha fatto sapere Bruni - il comitato di presidenza di Confidi Fvg adotter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soluzioni per far fronte alla mancanza di liquidit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delle imprese, ma il Confidi lo sappiamo eroga garanzie</w:t>
      </w:r>
      <w:r>
        <w:rPr>
          <w:rFonts w:ascii="Avenir Book" w:hAnsi="Avenir Book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il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resto lo fanno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le istituzioni</w:t>
      </w:r>
      <w:r>
        <w:rPr>
          <w:rFonts w:ascii="Avenir Book" w:hAnsi="Avenir Book"/>
          <w:sz w:val="22"/>
          <w:szCs w:val="22"/>
          <w:rtl w:val="0"/>
          <w:lang w:val="it-IT"/>
        </w:rPr>
        <w:t>, che</w:t>
      </w:r>
      <w:r>
        <w:rPr>
          <w:rFonts w:ascii="Avenir Book" w:hAnsi="Avenir Book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devono in questa fase essere al nostro fianco</w:t>
      </w:r>
      <w:r>
        <w:rPr>
          <w:rFonts w:ascii="Avenir Book" w:hAnsi="Avenir Book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venir Book" w:hAnsi="Avenir Book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Europa matrigna.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una critica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stata rivolta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Europa e alle sue istituzioni, ancora una volta poco determinanti se non, nel caso di alcuni Stati membri, addirittura ostili nei confronti del Paese e, considerata la peculiarit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 Fvg in quanto regione di confine, anche del nostro territorio. Nei giorni scorsi si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sfiorata la chiusura del confine con la Slovenia,  nonostante siano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numerosi gli sloveni che lavorano in Fvg e sempre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anche gli italiani che per ragioni di lavoro attraversano il confine. La prospettiva di una sua chiusura - ha detto Andrea Sik, direttore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Unione regionale economica slovena (Ures) - ha creato nei giorni scorsi non poche preoccupazioni, che poi fortunatamente si sono risolte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Heavy" w:cs="Avenir Heavy" w:hAnsi="Avenir Heavy" w:eastAsia="Avenir Heavy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Confartigianato c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’è</w:t>
      </w:r>
      <w:r>
        <w:rPr>
          <w:rFonts w:ascii="Avenir Heavy" w:hAnsi="Avenir Heavy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Laddo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ve possibile, per i 200 dipendenti in forze tra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Unione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Societ</w:t>
      </w:r>
      <w:r>
        <w:rPr>
          <w:rFonts w:ascii="Avenir Book" w:hAnsi="Avenir Book" w:hint="default"/>
          <w:sz w:val="22"/>
          <w:szCs w:val="22"/>
          <w:u w:color="ff0000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di servizi,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stato attivato lo sma</w:t>
      </w:r>
      <w:r>
        <w:rPr>
          <w:rFonts w:ascii="Avenir Book" w:hAnsi="Avenir Book"/>
          <w:sz w:val="22"/>
          <w:szCs w:val="22"/>
          <w:rtl w:val="0"/>
          <w:lang w:val="it-IT"/>
        </w:rPr>
        <w:t>r</w:t>
      </w:r>
      <w:r>
        <w:rPr>
          <w:rFonts w:ascii="Avenir Book" w:hAnsi="Avenir Book"/>
          <w:sz w:val="22"/>
          <w:szCs w:val="22"/>
          <w:rtl w:val="0"/>
          <w:lang w:val="it-IT"/>
        </w:rPr>
        <w:t>t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working</w:t>
      </w:r>
      <w:r>
        <w:rPr>
          <w:rFonts w:ascii="Avenir Book" w:hAnsi="Avenir Book"/>
          <w:sz w:val="22"/>
          <w:szCs w:val="22"/>
          <w:rtl w:val="0"/>
          <w:lang w:val="it-IT"/>
        </w:rPr>
        <w:t>, nel resto dei casi vengono osservate tutte le disposizioni del ministero in ordine alle distanze e ai d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ispositivi di protezione individuale.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Continuiamo a fare il nostro lavoro, ad assicurare assistenza alle imprese che specie in questo momento non devono sentirsi abbandonate - ha assicurato il consigliere delegato di Confartigianato-Servizi Fvg, Daniele Cuciz -. Lo facciamo con grande professionalit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attenti alla salute dei nostri dipendenti e degli associati, ai quali nonostante questa fase di difficolt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garantiamo regolarmente i servizi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Addetto stampa Confartigianato-Imprese Udine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3478794338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"mailto:mauradellecase@gmail.com"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mauradellecase@gmail.com</w:t>
      </w:r>
      <w:r>
        <w:rPr/>
        <w:fldChar w:fldCharType="end" w:fldLock="0"/>
      </w:r>
      <w:r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  <w:font w:name="Avenir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Heavy" w:cs="Avenir Heavy" w:hAnsi="Avenir Heavy" w:eastAsia="Avenir Heavy"/>
      <w:outline w:val="1"/>
      <w:color w:val="000000"/>
      <w:sz w:val="22"/>
      <w:szCs w:val="22"/>
      <w:u w:val="single" w:color="ffffff"/>
      <w14:textOutline w14:w="12700" w14:cap="flat">
        <w14:noFill/>
        <w14:miter w14:lim="400000"/>
      </w14:textOutline>
      <w14:textFill>
        <w14:noFill/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