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6" w:rsidRDefault="00CE7656" w:rsidP="00CE7656">
      <w:pPr>
        <w:pStyle w:val="Corpo"/>
        <w:jc w:val="right"/>
        <w:rPr>
          <w:rFonts w:ascii="Avenir Book" w:eastAsia="Avenir Book" w:hAnsi="Avenir Book" w:cs="Avenir Book"/>
          <w:sz w:val="24"/>
          <w:szCs w:val="24"/>
        </w:rPr>
      </w:pPr>
      <w:r>
        <w:rPr>
          <w:rFonts w:ascii="Avenir Book" w:hAnsi="Avenir Book"/>
          <w:sz w:val="24"/>
          <w:szCs w:val="24"/>
        </w:rPr>
        <w:t xml:space="preserve">Udine, 18 dicembre 2019 </w:t>
      </w:r>
    </w:p>
    <w:p w:rsidR="00CE7656" w:rsidRDefault="00CE7656" w:rsidP="00CE7656">
      <w:pPr>
        <w:pStyle w:val="Corpo"/>
        <w:jc w:val="center"/>
        <w:rPr>
          <w:rFonts w:ascii="Avenir Heavy" w:eastAsia="Avenir Heavy" w:hAnsi="Avenir Heavy" w:cs="Avenir Heavy"/>
          <w:sz w:val="28"/>
          <w:szCs w:val="24"/>
        </w:rPr>
      </w:pPr>
    </w:p>
    <w:p w:rsidR="001A4AD1" w:rsidRDefault="001A4AD1" w:rsidP="00CE7656">
      <w:pPr>
        <w:pStyle w:val="Corpo"/>
        <w:jc w:val="center"/>
        <w:rPr>
          <w:rFonts w:ascii="Avenir Heavy" w:eastAsia="Avenir Heavy" w:hAnsi="Avenir Heavy" w:cs="Avenir Heavy"/>
          <w:sz w:val="28"/>
          <w:szCs w:val="24"/>
        </w:rPr>
      </w:pPr>
    </w:p>
    <w:p w:rsidR="001A4AD1" w:rsidRDefault="001A4AD1" w:rsidP="00483DF0">
      <w:pPr>
        <w:pStyle w:val="Corpo"/>
        <w:rPr>
          <w:rFonts w:ascii="Avenir Heavy" w:eastAsia="Avenir Heavy" w:hAnsi="Avenir Heavy" w:cs="Avenir Heavy"/>
          <w:sz w:val="28"/>
          <w:szCs w:val="24"/>
        </w:rPr>
      </w:pPr>
    </w:p>
    <w:p w:rsidR="001A4AD1" w:rsidRPr="00CE7656" w:rsidRDefault="001A4AD1" w:rsidP="00CE7656">
      <w:pPr>
        <w:pStyle w:val="Corpo"/>
        <w:jc w:val="center"/>
        <w:rPr>
          <w:rFonts w:ascii="Avenir Heavy" w:eastAsia="Avenir Heavy" w:hAnsi="Avenir Heavy" w:cs="Avenir Heavy"/>
          <w:sz w:val="28"/>
          <w:szCs w:val="24"/>
        </w:rPr>
      </w:pPr>
    </w:p>
    <w:p w:rsidR="00CE7656" w:rsidRPr="00CE7656" w:rsidRDefault="00CE7656" w:rsidP="00CE7656">
      <w:pPr>
        <w:pStyle w:val="Corpo"/>
        <w:jc w:val="center"/>
        <w:rPr>
          <w:rFonts w:ascii="Avenir Heavy" w:eastAsia="Avenir Heavy" w:hAnsi="Avenir Heavy" w:cs="Avenir Heavy"/>
          <w:b/>
          <w:sz w:val="36"/>
          <w:szCs w:val="24"/>
        </w:rPr>
      </w:pPr>
      <w:r w:rsidRPr="00CE7656">
        <w:rPr>
          <w:rFonts w:ascii="Avenir Heavy" w:hAnsi="Avenir Heavy"/>
          <w:b/>
          <w:sz w:val="36"/>
          <w:szCs w:val="24"/>
        </w:rPr>
        <w:t xml:space="preserve">BOOM DEGLI ACQUISTI AGROALIMENTARI A DICEMBRE </w:t>
      </w:r>
    </w:p>
    <w:p w:rsidR="00CE7656" w:rsidRPr="00CE7656" w:rsidRDefault="00CE7656" w:rsidP="00CE7656">
      <w:pPr>
        <w:pStyle w:val="Corpo"/>
        <w:jc w:val="center"/>
        <w:rPr>
          <w:rFonts w:ascii="Avenir Heavy" w:eastAsia="Avenir Heavy" w:hAnsi="Avenir Heavy" w:cs="Avenir Heavy"/>
          <w:b/>
          <w:sz w:val="32"/>
          <w:szCs w:val="24"/>
        </w:rPr>
      </w:pPr>
      <w:r w:rsidRPr="00CE7656">
        <w:rPr>
          <w:rFonts w:ascii="Avenir Heavy" w:hAnsi="Avenir Heavy"/>
          <w:b/>
          <w:sz w:val="32"/>
          <w:szCs w:val="24"/>
        </w:rPr>
        <w:t>IN FVG SPESI 292 MILIONI, 131 NELL’ARTIGIANATO</w:t>
      </w:r>
    </w:p>
    <w:p w:rsidR="00CE7656" w:rsidRDefault="00CE7656" w:rsidP="00CE7656">
      <w:pPr>
        <w:pStyle w:val="Corpo"/>
        <w:jc w:val="center"/>
        <w:rPr>
          <w:rFonts w:ascii="Avenir Heavy" w:hAnsi="Avenir Heavy"/>
          <w:sz w:val="32"/>
          <w:szCs w:val="24"/>
        </w:rPr>
      </w:pPr>
    </w:p>
    <w:p w:rsidR="00CE7656" w:rsidRPr="00CE7656" w:rsidRDefault="00CE7656" w:rsidP="00CE7656">
      <w:pPr>
        <w:pStyle w:val="Corpo"/>
        <w:jc w:val="center"/>
        <w:rPr>
          <w:rFonts w:ascii="Avenir Heavy" w:eastAsia="Avenir Heavy" w:hAnsi="Avenir Heavy" w:cs="Avenir Heavy"/>
          <w:sz w:val="32"/>
          <w:szCs w:val="24"/>
        </w:rPr>
      </w:pPr>
      <w:r w:rsidRPr="00CE7656">
        <w:rPr>
          <w:rFonts w:ascii="Avenir Heavy" w:hAnsi="Avenir Heavy"/>
          <w:sz w:val="32"/>
          <w:szCs w:val="24"/>
        </w:rPr>
        <w:t>AL LAVORO CI SONO 1.36</w:t>
      </w:r>
      <w:r w:rsidR="0004540B">
        <w:rPr>
          <w:rFonts w:ascii="Avenir Heavy" w:hAnsi="Avenir Heavy"/>
          <w:sz w:val="32"/>
          <w:szCs w:val="24"/>
        </w:rPr>
        <w:t>4</w:t>
      </w:r>
      <w:r w:rsidRPr="00CE7656">
        <w:rPr>
          <w:rFonts w:ascii="Avenir Heavy" w:hAnsi="Avenir Heavy"/>
          <w:sz w:val="32"/>
          <w:szCs w:val="24"/>
        </w:rPr>
        <w:t xml:space="preserve"> IMPRESE E 2.711 ADDETTI </w:t>
      </w:r>
    </w:p>
    <w:p w:rsidR="00CE7656" w:rsidRPr="00CE7656" w:rsidRDefault="00CE7656" w:rsidP="00CE7656">
      <w:pPr>
        <w:pStyle w:val="Corpo"/>
        <w:jc w:val="center"/>
        <w:rPr>
          <w:rFonts w:ascii="Avenir Heavy" w:eastAsia="Avenir Heavy" w:hAnsi="Avenir Heavy" w:cs="Avenir Heavy"/>
          <w:sz w:val="30"/>
          <w:szCs w:val="24"/>
        </w:rPr>
      </w:pPr>
      <w:r w:rsidRPr="00CE7656">
        <w:rPr>
          <w:rFonts w:ascii="Avenir Heavy" w:hAnsi="Avenir Heavy"/>
          <w:sz w:val="30"/>
          <w:szCs w:val="24"/>
        </w:rPr>
        <w:t xml:space="preserve">LA REGIONE </w:t>
      </w:r>
      <w:proofErr w:type="gramStart"/>
      <w:r w:rsidRPr="00CE7656">
        <w:rPr>
          <w:rFonts w:ascii="Avenir Heavy" w:hAnsi="Avenir Heavy"/>
          <w:sz w:val="30"/>
          <w:szCs w:val="24"/>
        </w:rPr>
        <w:t>E’</w:t>
      </w:r>
      <w:proofErr w:type="gramEnd"/>
      <w:r w:rsidRPr="00CE7656">
        <w:rPr>
          <w:rFonts w:ascii="Avenir Heavy" w:hAnsi="Avenir Heavy"/>
          <w:sz w:val="30"/>
          <w:szCs w:val="24"/>
        </w:rPr>
        <w:t xml:space="preserve"> LA SETTIMA IN ITALIA PER PROPENSIONE ALL’EXPORT</w:t>
      </w:r>
    </w:p>
    <w:p w:rsidR="00CE7656" w:rsidRDefault="00CE7656" w:rsidP="00CE7656">
      <w:pPr>
        <w:pStyle w:val="Corpo"/>
        <w:jc w:val="center"/>
        <w:rPr>
          <w:rFonts w:ascii="Avenir Heavy" w:eastAsia="Avenir Heavy" w:hAnsi="Avenir Heavy" w:cs="Avenir Heavy"/>
          <w:sz w:val="24"/>
          <w:szCs w:val="24"/>
        </w:rPr>
      </w:pPr>
    </w:p>
    <w:p w:rsidR="00CE7656" w:rsidRDefault="00CE7656" w:rsidP="00CE7656">
      <w:pPr>
        <w:pStyle w:val="Corpo"/>
        <w:jc w:val="both"/>
        <w:rPr>
          <w:rFonts w:ascii="Avenir Book" w:hAnsi="Avenir Book"/>
          <w:sz w:val="24"/>
          <w:szCs w:val="24"/>
        </w:rPr>
      </w:pPr>
    </w:p>
    <w:p w:rsidR="00CE7656" w:rsidRDefault="00CE7656" w:rsidP="00CE7656">
      <w:pPr>
        <w:pStyle w:val="Corpo"/>
        <w:jc w:val="both"/>
        <w:rPr>
          <w:rFonts w:ascii="Avenir Book" w:hAnsi="Avenir Book"/>
          <w:sz w:val="24"/>
          <w:szCs w:val="24"/>
        </w:rPr>
      </w:pPr>
    </w:p>
    <w:p w:rsidR="00CE7656" w:rsidRDefault="00CE7656" w:rsidP="00CE7656">
      <w:pPr>
        <w:pStyle w:val="Corpo"/>
        <w:jc w:val="both"/>
        <w:rPr>
          <w:rFonts w:ascii="Avenir Book" w:hAnsi="Avenir Book"/>
          <w:sz w:val="24"/>
          <w:szCs w:val="24"/>
        </w:rPr>
      </w:pPr>
    </w:p>
    <w:p w:rsidR="00CE7656" w:rsidRDefault="00CE7656" w:rsidP="00CE7656">
      <w:pPr>
        <w:pStyle w:val="Corpo"/>
        <w:jc w:val="both"/>
        <w:rPr>
          <w:rFonts w:ascii="Avenir Book" w:hAnsi="Avenir Book"/>
          <w:sz w:val="24"/>
          <w:szCs w:val="24"/>
        </w:rPr>
      </w:pPr>
      <w:r>
        <w:rPr>
          <w:rFonts w:ascii="Avenir Book" w:hAnsi="Avenir Book"/>
          <w:sz w:val="24"/>
          <w:szCs w:val="24"/>
        </w:rPr>
        <w:t>Dicembre è da sempre il mese per eccellenza delle spese alimentari. In vista del pranzo di Natale e del cenone di Capodanno gli italiani e non solo loro prendono letteralmente d’assalto supermercati e boutique alimentari in cerca dell’ingrediente che non deve mancare ma anche del regalo gourmet da mettere sotto l’albero. Una corsa all’acquisto che in Friuli Venezia Giulia vale ben 292 milioni di euro, ben 47 in più rispetto alla spesa media mensile durante l’anno. La stima è dell’</w:t>
      </w:r>
      <w:r w:rsidR="00483DF0">
        <w:rPr>
          <w:rFonts w:ascii="Avenir Book" w:hAnsi="Avenir Book"/>
          <w:sz w:val="24"/>
          <w:szCs w:val="24"/>
        </w:rPr>
        <w:t>U</w:t>
      </w:r>
      <w:r>
        <w:rPr>
          <w:rFonts w:ascii="Avenir Book" w:hAnsi="Avenir Book"/>
          <w:sz w:val="24"/>
          <w:szCs w:val="24"/>
        </w:rPr>
        <w:t xml:space="preserve">fficio </w:t>
      </w:r>
      <w:r w:rsidR="00483DF0">
        <w:rPr>
          <w:rFonts w:ascii="Avenir Book" w:hAnsi="Avenir Book"/>
          <w:sz w:val="24"/>
          <w:szCs w:val="24"/>
        </w:rPr>
        <w:t>S</w:t>
      </w:r>
      <w:bookmarkStart w:id="0" w:name="_GoBack"/>
      <w:bookmarkEnd w:id="0"/>
      <w:r>
        <w:rPr>
          <w:rFonts w:ascii="Avenir Book" w:hAnsi="Avenir Book"/>
          <w:sz w:val="24"/>
          <w:szCs w:val="24"/>
        </w:rPr>
        <w:t xml:space="preserve">tudi nazionale di Confartigianato-Imprese che nel report dedicato ai consumi fotografa anche lo stato di salute del comparto agroalimentare con particolare attenzione alla sua evoluzione nell’ultimo quinquennio, agli occupati e all’export. </w:t>
      </w:r>
    </w:p>
    <w:p w:rsidR="00CE7656" w:rsidRDefault="00CE7656" w:rsidP="00CE7656">
      <w:pPr>
        <w:pStyle w:val="Corpo"/>
        <w:jc w:val="both"/>
        <w:rPr>
          <w:rFonts w:ascii="Avenir Book" w:eastAsia="Avenir Book" w:hAnsi="Avenir Book" w:cs="Avenir Book"/>
          <w:sz w:val="24"/>
          <w:szCs w:val="24"/>
        </w:rPr>
      </w:pPr>
    </w:p>
    <w:p w:rsidR="00CE7656" w:rsidRDefault="00CE7656" w:rsidP="00CE7656">
      <w:pPr>
        <w:pStyle w:val="Corpo"/>
        <w:jc w:val="both"/>
        <w:rPr>
          <w:rFonts w:ascii="Avenir Book" w:hAnsi="Avenir Book"/>
          <w:sz w:val="24"/>
          <w:szCs w:val="24"/>
        </w:rPr>
      </w:pPr>
      <w:r w:rsidRPr="00CE7656">
        <w:rPr>
          <w:rFonts w:ascii="Avenir Heavy" w:hAnsi="Avenir Heavy"/>
          <w:b/>
          <w:sz w:val="24"/>
          <w:szCs w:val="24"/>
        </w:rPr>
        <w:t>Spesa a dicembre.</w:t>
      </w:r>
      <w:r>
        <w:rPr>
          <w:rFonts w:ascii="Avenir Book" w:hAnsi="Avenir Book"/>
          <w:sz w:val="24"/>
          <w:szCs w:val="24"/>
        </w:rPr>
        <w:t xml:space="preserve"> Come detto, la spesa stimata per il mese in corso è di 292 milioni complessivi di cui oltre la metà sono acquisti intercettabili dall’artigianato che si avvia a “incassare” 131 milioni di euro. “Ancora una volta i prodotti agroalimentari prodotti dagli artigiani giocano una parte da protagonisti. Durante e oltre le feste - commenta il </w:t>
      </w:r>
      <w:r w:rsidRPr="0004540B">
        <w:rPr>
          <w:rFonts w:ascii="Avenir Book" w:hAnsi="Avenir Book"/>
          <w:sz w:val="24"/>
          <w:szCs w:val="24"/>
        </w:rPr>
        <w:t xml:space="preserve">presidente di Confartigianato-Imprese Udine, Graziano </w:t>
      </w:r>
      <w:proofErr w:type="spellStart"/>
      <w:r w:rsidRPr="0004540B">
        <w:rPr>
          <w:rFonts w:ascii="Avenir Book" w:hAnsi="Avenir Book"/>
          <w:sz w:val="24"/>
          <w:szCs w:val="24"/>
        </w:rPr>
        <w:t>Tilatti</w:t>
      </w:r>
      <w:proofErr w:type="spellEnd"/>
      <w:r>
        <w:rPr>
          <w:rFonts w:ascii="Avenir Book" w:hAnsi="Avenir Book"/>
          <w:sz w:val="24"/>
          <w:szCs w:val="24"/>
        </w:rPr>
        <w:t xml:space="preserve"> -. I consumatori sono sempre più sensibili e attenti a ciò che mettono in tavola e in questo senso il cibo e le bevande prodotti nelle botteghe artigiane sono una garanzia di qualità, nonché di quel tocco in più di </w:t>
      </w:r>
      <w:proofErr w:type="spellStart"/>
      <w:r>
        <w:rPr>
          <w:rFonts w:ascii="Avenir Book" w:hAnsi="Avenir Book"/>
          <w:sz w:val="24"/>
          <w:szCs w:val="24"/>
        </w:rPr>
        <w:t>saperi</w:t>
      </w:r>
      <w:proofErr w:type="spellEnd"/>
      <w:r>
        <w:rPr>
          <w:rFonts w:ascii="Avenir Book" w:hAnsi="Avenir Book"/>
          <w:sz w:val="24"/>
          <w:szCs w:val="24"/>
        </w:rPr>
        <w:t xml:space="preserve"> tramandati, sapori autentici e genio creativo condensati</w:t>
      </w:r>
      <w:r w:rsidR="0004540B">
        <w:rPr>
          <w:rFonts w:ascii="Avenir Book" w:hAnsi="Avenir Book"/>
          <w:sz w:val="24"/>
          <w:szCs w:val="24"/>
        </w:rPr>
        <w:t xml:space="preserve"> </w:t>
      </w:r>
      <w:proofErr w:type="gramStart"/>
      <w:r>
        <w:rPr>
          <w:rFonts w:ascii="Avenir Book" w:hAnsi="Avenir Book"/>
          <w:sz w:val="24"/>
          <w:szCs w:val="24"/>
        </w:rPr>
        <w:t>dalle  nostre</w:t>
      </w:r>
      <w:proofErr w:type="gramEnd"/>
      <w:r>
        <w:rPr>
          <w:rFonts w:ascii="Avenir Book" w:hAnsi="Avenir Book"/>
          <w:sz w:val="24"/>
          <w:szCs w:val="24"/>
        </w:rPr>
        <w:t xml:space="preserve"> imprese in prodotti unici, che il mondo ci invidia”. </w:t>
      </w:r>
    </w:p>
    <w:p w:rsidR="00CE7656" w:rsidRPr="00CE7656" w:rsidRDefault="00CE7656" w:rsidP="00CE7656">
      <w:pPr>
        <w:pStyle w:val="Corpo"/>
        <w:jc w:val="both"/>
        <w:rPr>
          <w:rFonts w:ascii="Avenir Book" w:hAnsi="Avenir Book"/>
          <w:sz w:val="24"/>
          <w:szCs w:val="24"/>
        </w:rPr>
      </w:pPr>
    </w:p>
    <w:p w:rsidR="00CE7656" w:rsidRDefault="00CE7656" w:rsidP="00CE7656">
      <w:pPr>
        <w:pStyle w:val="Corpo"/>
        <w:jc w:val="both"/>
        <w:rPr>
          <w:rFonts w:ascii="Avenir Book" w:eastAsia="Avenir Book" w:hAnsi="Avenir Book" w:cs="Avenir Book"/>
          <w:sz w:val="24"/>
          <w:szCs w:val="24"/>
        </w:rPr>
      </w:pPr>
      <w:r>
        <w:rPr>
          <w:rFonts w:ascii="Avenir Book" w:hAnsi="Avenir Book"/>
          <w:sz w:val="24"/>
          <w:szCs w:val="24"/>
        </w:rPr>
        <w:t xml:space="preserve">Tornando alla spesa, a livello provinciale quella maggiore si registra nell’ex provincia di Udine con 126 milioni di euro (+20 milioni rispetto alla media dell’anno, di cui 56 intercettabili dall’artigianato). Seguono Pordenone con 70 milioni (+11), Trieste con 62 milioni (+10) e Gorizia con 34 (+5) di cui rispettivamente 31, 28 e 15 milioni sono la quota intercettabile dalle botteghe artigiane. </w:t>
      </w:r>
    </w:p>
    <w:p w:rsidR="00CE7656" w:rsidRDefault="00CE7656" w:rsidP="00CE7656">
      <w:pPr>
        <w:pStyle w:val="Corpo"/>
        <w:jc w:val="both"/>
        <w:rPr>
          <w:rFonts w:ascii="Avenir Book" w:hAnsi="Avenir Book"/>
          <w:sz w:val="24"/>
          <w:szCs w:val="24"/>
        </w:rPr>
      </w:pPr>
      <w:r>
        <w:rPr>
          <w:rFonts w:ascii="Avenir Heavy" w:hAnsi="Avenir Heavy"/>
          <w:sz w:val="24"/>
          <w:szCs w:val="24"/>
        </w:rPr>
        <w:t>Imprese e addetti.</w:t>
      </w:r>
      <w:r>
        <w:rPr>
          <w:rFonts w:ascii="Avenir Book" w:hAnsi="Avenir Book"/>
          <w:sz w:val="24"/>
          <w:szCs w:val="24"/>
        </w:rPr>
        <w:t xml:space="preserve"> L’impennata della spesa alimentare a dicembre garantisce ogni anno una significativa boccata d’ossigeno per le imprese artigiane del settore che in </w:t>
      </w:r>
      <w:proofErr w:type="spellStart"/>
      <w:r>
        <w:rPr>
          <w:rFonts w:ascii="Avenir Book" w:hAnsi="Avenir Book"/>
          <w:sz w:val="24"/>
          <w:szCs w:val="24"/>
        </w:rPr>
        <w:t>Fvg</w:t>
      </w:r>
      <w:proofErr w:type="spellEnd"/>
      <w:r>
        <w:rPr>
          <w:rFonts w:ascii="Avenir Book" w:hAnsi="Avenir Book"/>
          <w:sz w:val="24"/>
          <w:szCs w:val="24"/>
        </w:rPr>
        <w:t xml:space="preserve"> sono ben 1.36</w:t>
      </w:r>
      <w:r w:rsidR="0004540B">
        <w:rPr>
          <w:rFonts w:ascii="Avenir Book" w:hAnsi="Avenir Book"/>
          <w:sz w:val="24"/>
          <w:szCs w:val="24"/>
        </w:rPr>
        <w:t>4</w:t>
      </w:r>
      <w:r>
        <w:rPr>
          <w:rFonts w:ascii="Avenir Book" w:hAnsi="Avenir Book"/>
          <w:sz w:val="24"/>
          <w:szCs w:val="24"/>
        </w:rPr>
        <w:t>, l’1,6% del totale nazionale, 1</w:t>
      </w:r>
      <w:r w:rsidR="0004540B">
        <w:rPr>
          <w:rFonts w:ascii="Avenir Book" w:hAnsi="Avenir Book"/>
          <w:sz w:val="24"/>
          <w:szCs w:val="24"/>
        </w:rPr>
        <w:t>5</w:t>
      </w:r>
      <w:r>
        <w:rPr>
          <w:rFonts w:ascii="Avenir Book" w:hAnsi="Avenir Book"/>
          <w:sz w:val="24"/>
          <w:szCs w:val="24"/>
        </w:rPr>
        <w:t xml:space="preserve"> in meno rispetto a un anno fa. Numeri che dimostrano la tenuta del settore in regione da un anno all’altro, ma anche sul lungo periodo. Nel quinquennio infatti la variazione si attesta a -0,1% e certifica la tenuta del comparto: fatta eccezione per Valle d’Aosta e Trentino Alto Adige, che crescono, il </w:t>
      </w:r>
      <w:proofErr w:type="spellStart"/>
      <w:r>
        <w:rPr>
          <w:rFonts w:ascii="Avenir Book" w:hAnsi="Avenir Book"/>
          <w:sz w:val="24"/>
          <w:szCs w:val="24"/>
        </w:rPr>
        <w:t>Fvg</w:t>
      </w:r>
      <w:proofErr w:type="spellEnd"/>
      <w:r>
        <w:rPr>
          <w:rFonts w:ascii="Avenir Book" w:hAnsi="Avenir Book"/>
          <w:sz w:val="24"/>
          <w:szCs w:val="24"/>
        </w:rPr>
        <w:t xml:space="preserve"> </w:t>
      </w:r>
      <w:proofErr w:type="gramStart"/>
      <w:r>
        <w:rPr>
          <w:rFonts w:ascii="Avenir Book" w:hAnsi="Avenir Book"/>
          <w:sz w:val="24"/>
          <w:szCs w:val="24"/>
        </w:rPr>
        <w:t>è  tra</w:t>
      </w:r>
      <w:proofErr w:type="gramEnd"/>
      <w:r>
        <w:rPr>
          <w:rFonts w:ascii="Avenir Book" w:hAnsi="Avenir Book"/>
          <w:sz w:val="24"/>
          <w:szCs w:val="24"/>
        </w:rPr>
        <w:t xml:space="preserve"> le regioni quella che perde meno. Le imprese del settore danno </w:t>
      </w:r>
      <w:r>
        <w:rPr>
          <w:rFonts w:ascii="Avenir Book" w:hAnsi="Avenir Book"/>
          <w:sz w:val="24"/>
          <w:szCs w:val="24"/>
        </w:rPr>
        <w:lastRenderedPageBreak/>
        <w:t xml:space="preserve">lavoro a 7.725 addetti -  3.771 a Udine, 1.770 a Pordenone, 1524 a Trieste e 661 a Gorizia -: 4.893 sono occupati nelle </w:t>
      </w:r>
      <w:proofErr w:type="spellStart"/>
      <w:r>
        <w:rPr>
          <w:rFonts w:ascii="Avenir Book" w:hAnsi="Avenir Book"/>
          <w:sz w:val="24"/>
          <w:szCs w:val="24"/>
        </w:rPr>
        <w:t>Pmi</w:t>
      </w:r>
      <w:proofErr w:type="spellEnd"/>
      <w:r>
        <w:rPr>
          <w:rFonts w:ascii="Avenir Book" w:hAnsi="Avenir Book"/>
          <w:sz w:val="24"/>
          <w:szCs w:val="24"/>
        </w:rPr>
        <w:t xml:space="preserve"> (il 63%), 2.711 nelle imprese artigiane (35,1%).</w:t>
      </w:r>
    </w:p>
    <w:p w:rsidR="00CE7656" w:rsidRDefault="00CE7656" w:rsidP="00CE7656">
      <w:pPr>
        <w:pStyle w:val="Corpo"/>
        <w:jc w:val="both"/>
        <w:rPr>
          <w:rFonts w:ascii="Avenir Book" w:eastAsia="Avenir Book" w:hAnsi="Avenir Book" w:cs="Avenir Book"/>
          <w:sz w:val="24"/>
          <w:szCs w:val="24"/>
        </w:rPr>
      </w:pPr>
    </w:p>
    <w:p w:rsidR="00CE7656" w:rsidRPr="00483DF0" w:rsidRDefault="00CE7656" w:rsidP="00CE7656">
      <w:pPr>
        <w:pStyle w:val="Corpo"/>
        <w:jc w:val="both"/>
        <w:rPr>
          <w:rFonts w:ascii="Avenir Heavy" w:eastAsia="Avenir Heavy" w:hAnsi="Avenir Heavy" w:cs="Avenir Heavy"/>
          <w:sz w:val="24"/>
          <w:szCs w:val="24"/>
        </w:rPr>
      </w:pPr>
      <w:r w:rsidRPr="00CE7656">
        <w:rPr>
          <w:rFonts w:ascii="Avenir Heavy" w:hAnsi="Avenir Heavy"/>
          <w:b/>
          <w:sz w:val="24"/>
          <w:szCs w:val="24"/>
        </w:rPr>
        <w:t>Export.</w:t>
      </w:r>
      <w:r>
        <w:rPr>
          <w:rFonts w:ascii="Avenir Heavy" w:hAnsi="Avenir Heavy"/>
          <w:sz w:val="24"/>
          <w:szCs w:val="24"/>
        </w:rPr>
        <w:t xml:space="preserve"> </w:t>
      </w:r>
      <w:r>
        <w:rPr>
          <w:rFonts w:ascii="Avenir Book" w:hAnsi="Avenir Book"/>
          <w:sz w:val="24"/>
          <w:szCs w:val="24"/>
        </w:rPr>
        <w:t xml:space="preserve">Le esportazioni sono in costante crescita. Nel primo semestre 2019 il valore dei prodotti agroalimentari venduti oltre confine è stato pari a 386 milioni di euro (il 2,2% del totale nazionale), in aumento del +6,1% rispetto allo stesso periodo dell’anno precedente. Dato significativo, specie se rapportato alla performance della manifattura che nello stesso periodo è stata fortemente negativa (-11,7%). Il </w:t>
      </w:r>
      <w:proofErr w:type="spellStart"/>
      <w:r>
        <w:rPr>
          <w:rFonts w:ascii="Avenir Book" w:hAnsi="Avenir Book"/>
          <w:sz w:val="24"/>
          <w:szCs w:val="24"/>
        </w:rPr>
        <w:t>Fvg</w:t>
      </w:r>
      <w:proofErr w:type="spellEnd"/>
      <w:r>
        <w:rPr>
          <w:rFonts w:ascii="Avenir Book" w:hAnsi="Avenir Book"/>
          <w:sz w:val="24"/>
          <w:szCs w:val="24"/>
        </w:rPr>
        <w:t xml:space="preserve"> è al sesto posto tra le regioni italiane per propensione all’export (calcolata sulla base del rapporto tra il valore degli ultimi 4 trimestri e il valore aggiunto a prezzi correnti del 2016): a fronte di un dato medio per l’Italia pari al 2,35%, il Friuli Venezia Giulia si attesta al 2,</w:t>
      </w:r>
      <w:r w:rsidR="00483DF0">
        <w:rPr>
          <w:rFonts w:ascii="Avenir Book" w:hAnsi="Avenir Book"/>
          <w:sz w:val="24"/>
          <w:szCs w:val="24"/>
        </w:rPr>
        <w:t>40</w:t>
      </w:r>
      <w:r>
        <w:rPr>
          <w:rFonts w:ascii="Avenir Book" w:hAnsi="Avenir Book"/>
          <w:sz w:val="24"/>
          <w:szCs w:val="24"/>
        </w:rPr>
        <w:t>% (se</w:t>
      </w:r>
      <w:r w:rsidR="00483DF0">
        <w:rPr>
          <w:rFonts w:ascii="Avenir Book" w:hAnsi="Avenir Book"/>
          <w:sz w:val="24"/>
          <w:szCs w:val="24"/>
        </w:rPr>
        <w:t>ttim</w:t>
      </w:r>
      <w:r>
        <w:rPr>
          <w:rFonts w:ascii="Avenir Book" w:hAnsi="Avenir Book"/>
          <w:sz w:val="24"/>
          <w:szCs w:val="24"/>
        </w:rPr>
        <w:t>a regione d’Italia) con l’exploit a livello locale della provincia di Trieste che raggiunge il 3,75%.</w:t>
      </w:r>
    </w:p>
    <w:p w:rsidR="00CE7656" w:rsidRDefault="00CE7656" w:rsidP="00CE7656">
      <w:pPr>
        <w:pStyle w:val="Corpo"/>
        <w:jc w:val="both"/>
        <w:rPr>
          <w:rFonts w:ascii="Avenir Book" w:hAnsi="Avenir Book"/>
          <w:sz w:val="24"/>
          <w:szCs w:val="24"/>
        </w:rPr>
      </w:pPr>
    </w:p>
    <w:p w:rsidR="00CE7656" w:rsidRDefault="00CE7656" w:rsidP="00CE7656">
      <w:pPr>
        <w:pStyle w:val="Corpo"/>
        <w:jc w:val="both"/>
        <w:rPr>
          <w:rFonts w:ascii="Avenir Book" w:hAnsi="Avenir Book"/>
          <w:sz w:val="24"/>
          <w:szCs w:val="24"/>
        </w:rPr>
      </w:pPr>
    </w:p>
    <w:p w:rsidR="00CE7656" w:rsidRDefault="0004540B" w:rsidP="00CE7656">
      <w:pPr>
        <w:pStyle w:val="Corpo"/>
        <w:jc w:val="both"/>
        <w:rPr>
          <w:rFonts w:ascii="Avenir Book" w:hAnsi="Avenir Book"/>
          <w:sz w:val="24"/>
          <w:szCs w:val="24"/>
        </w:rPr>
      </w:pPr>
      <w:r>
        <w:rPr>
          <w:rFonts w:ascii="Avenir Book" w:hAnsi="Avenir Book"/>
          <w:noProof/>
          <w:sz w:val="24"/>
          <w:szCs w:val="24"/>
        </w:rPr>
        <w:drawing>
          <wp:inline distT="0" distB="0" distL="0" distR="0">
            <wp:extent cx="6057900" cy="4543425"/>
            <wp:effectExtent l="0" t="0" r="0" b="9525"/>
            <wp:docPr id="1" name="Immagine 1" descr="C:\Users\rfrancescutti\Downloads\SLIDE_FINE_ANNO_2019_def\Diapositiva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rancescutti\Downloads\SLIDE_FINE_ANNO_2019_def\Diapositiva8.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4543425"/>
                    </a:xfrm>
                    <a:prstGeom prst="rect">
                      <a:avLst/>
                    </a:prstGeom>
                    <a:noFill/>
                    <a:ln>
                      <a:noFill/>
                    </a:ln>
                  </pic:spPr>
                </pic:pic>
              </a:graphicData>
            </a:graphic>
          </wp:inline>
        </w:drawing>
      </w: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r>
        <w:rPr>
          <w:rFonts w:ascii="Avenir Book" w:hAnsi="Avenir Book"/>
          <w:noProof/>
          <w:sz w:val="24"/>
          <w:szCs w:val="24"/>
        </w:rPr>
        <w:drawing>
          <wp:inline distT="0" distB="0" distL="0" distR="0">
            <wp:extent cx="6057900" cy="4543425"/>
            <wp:effectExtent l="0" t="0" r="0" b="9525"/>
            <wp:docPr id="2" name="Immagine 2" descr="C:\Users\rfrancescutti\Downloads\SLIDE_FINE_ANNO_2019_def\Diapositiva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rancescutti\Downloads\SLIDE_FINE_ANNO_2019_def\Diapositiva9.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4543425"/>
                    </a:xfrm>
                    <a:prstGeom prst="rect">
                      <a:avLst/>
                    </a:prstGeom>
                    <a:noFill/>
                    <a:ln>
                      <a:noFill/>
                    </a:ln>
                  </pic:spPr>
                </pic:pic>
              </a:graphicData>
            </a:graphic>
          </wp:inline>
        </w:drawing>
      </w: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04540B" w:rsidRDefault="0004540B" w:rsidP="00CE7656">
      <w:pPr>
        <w:pStyle w:val="Corpo"/>
        <w:jc w:val="both"/>
        <w:rPr>
          <w:rFonts w:ascii="Avenir Book" w:hAnsi="Avenir Book"/>
          <w:sz w:val="24"/>
          <w:szCs w:val="24"/>
        </w:rPr>
      </w:pPr>
    </w:p>
    <w:p w:rsidR="00CE7656" w:rsidRDefault="00CE7656" w:rsidP="00CE7656">
      <w:pPr>
        <w:pStyle w:val="Corpo"/>
        <w:jc w:val="both"/>
        <w:rPr>
          <w:rFonts w:ascii="Avenir Book" w:eastAsia="Avenir Book" w:hAnsi="Avenir Book" w:cs="Avenir Book"/>
          <w:sz w:val="24"/>
          <w:szCs w:val="24"/>
        </w:rPr>
      </w:pPr>
      <w:r>
        <w:rPr>
          <w:rFonts w:ascii="Avenir Book" w:hAnsi="Avenir Book"/>
          <w:sz w:val="24"/>
          <w:szCs w:val="24"/>
        </w:rPr>
        <w:t xml:space="preserve">Addetto stampa Confartigianato-Imprese Udine </w:t>
      </w:r>
    </w:p>
    <w:p w:rsidR="00CE7656" w:rsidRDefault="00CE7656" w:rsidP="00CE7656">
      <w:pPr>
        <w:pStyle w:val="Corpo"/>
        <w:jc w:val="both"/>
        <w:rPr>
          <w:rFonts w:ascii="Avenir Book" w:eastAsia="Avenir Book" w:hAnsi="Avenir Book" w:cs="Avenir Book"/>
          <w:sz w:val="24"/>
          <w:szCs w:val="24"/>
        </w:rPr>
      </w:pPr>
      <w:r>
        <w:rPr>
          <w:rFonts w:ascii="Avenir Book" w:hAnsi="Avenir Book"/>
          <w:sz w:val="24"/>
          <w:szCs w:val="24"/>
        </w:rPr>
        <w:t xml:space="preserve">Maura Delle Case </w:t>
      </w:r>
    </w:p>
    <w:p w:rsidR="00CE7656" w:rsidRDefault="00322A4E" w:rsidP="00CE7656">
      <w:pPr>
        <w:pStyle w:val="Corpo"/>
        <w:jc w:val="both"/>
        <w:rPr>
          <w:rFonts w:ascii="Avenir Book" w:eastAsia="Avenir Book" w:hAnsi="Avenir Book" w:cs="Avenir Book"/>
          <w:sz w:val="24"/>
          <w:szCs w:val="24"/>
        </w:rPr>
      </w:pPr>
      <w:hyperlink r:id="rId8" w:history="1">
        <w:r w:rsidR="00CE7656">
          <w:rPr>
            <w:rStyle w:val="Hyperlink0"/>
            <w:rFonts w:ascii="Avenir Book" w:hAnsi="Avenir Book"/>
            <w:sz w:val="24"/>
            <w:szCs w:val="24"/>
          </w:rPr>
          <w:t>mauradellecase@gmail.com</w:t>
        </w:r>
      </w:hyperlink>
    </w:p>
    <w:p w:rsidR="00CE7656" w:rsidRDefault="00CE7656" w:rsidP="00CE7656">
      <w:pPr>
        <w:pStyle w:val="Corpo"/>
        <w:jc w:val="both"/>
        <w:rPr>
          <w:rFonts w:ascii="Avenir Book" w:eastAsia="Avenir Book" w:hAnsi="Avenir Book" w:cs="Avenir Book"/>
          <w:sz w:val="24"/>
          <w:szCs w:val="24"/>
        </w:rPr>
      </w:pPr>
      <w:r>
        <w:rPr>
          <w:rFonts w:ascii="Avenir Book" w:hAnsi="Avenir Book"/>
          <w:sz w:val="24"/>
          <w:szCs w:val="24"/>
        </w:rPr>
        <w:t>3478794338</w:t>
      </w:r>
    </w:p>
    <w:p w:rsidR="00CE7656" w:rsidRDefault="00CE7656" w:rsidP="00CE7656">
      <w:pPr>
        <w:pStyle w:val="Corpo"/>
        <w:jc w:val="both"/>
        <w:rPr>
          <w:rFonts w:ascii="Avenir Book" w:eastAsia="Avenir Book" w:hAnsi="Avenir Book" w:cs="Avenir Book"/>
        </w:rPr>
      </w:pPr>
    </w:p>
    <w:p w:rsidR="00CE7656" w:rsidRDefault="00CE7656" w:rsidP="00CE7656">
      <w:pPr>
        <w:pStyle w:val="Corpo"/>
        <w:jc w:val="both"/>
        <w:rPr>
          <w:rFonts w:ascii="Avenir Book" w:eastAsia="Avenir Book" w:hAnsi="Avenir Book" w:cs="Avenir Book"/>
        </w:rPr>
      </w:pPr>
    </w:p>
    <w:p w:rsidR="00C937EA" w:rsidRDefault="00C937E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essunoA"/>
          <w:rFonts w:ascii="Avenir Heavy" w:eastAsia="Avenir Heavy" w:hAnsi="Avenir Heavy" w:cs="Avenir Heavy"/>
          <w:color w:val="222222"/>
          <w:sz w:val="26"/>
          <w:szCs w:val="26"/>
          <w:shd w:val="clear" w:color="auto" w:fill="FFFFFF"/>
        </w:rPr>
      </w:pPr>
    </w:p>
    <w:sectPr w:rsidR="00C937EA">
      <w:headerReference w:type="default" r:id="rId9"/>
      <w:footerReference w:type="default" r:id="rId10"/>
      <w:pgSz w:w="11900" w:h="16840"/>
      <w:pgMar w:top="3521" w:right="1346" w:bottom="284" w:left="993" w:header="28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A4E" w:rsidRDefault="00322A4E">
      <w:r>
        <w:separator/>
      </w:r>
    </w:p>
  </w:endnote>
  <w:endnote w:type="continuationSeparator" w:id="0">
    <w:p w:rsidR="00322A4E" w:rsidRDefault="0032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Book">
    <w:altName w:val="Tw Cen MT"/>
    <w:charset w:val="00"/>
    <w:family w:val="roman"/>
    <w:pitch w:val="default"/>
  </w:font>
  <w:font w:name="Segoe UI">
    <w:panose1 w:val="020B0502040204020203"/>
    <w:charset w:val="00"/>
    <w:family w:val="swiss"/>
    <w:pitch w:val="variable"/>
    <w:sig w:usb0="E10022FF" w:usb1="C000E47F" w:usb2="00000029" w:usb3="00000000" w:csb0="000001DF" w:csb1="00000000"/>
  </w:font>
  <w:font w:name="Avenir Heav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7EA" w:rsidRDefault="00C937E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A4E" w:rsidRDefault="00322A4E">
      <w:r>
        <w:separator/>
      </w:r>
    </w:p>
  </w:footnote>
  <w:footnote w:type="continuationSeparator" w:id="0">
    <w:p w:rsidR="00322A4E" w:rsidRDefault="0032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7EA" w:rsidRDefault="00F55FA7">
    <w:pPr>
      <w:jc w:val="center"/>
    </w:pPr>
    <w:r>
      <w:rPr>
        <w:noProof/>
      </w:rPr>
      <mc:AlternateContent>
        <mc:Choice Requires="wpg">
          <w:drawing>
            <wp:anchor distT="152400" distB="152400" distL="152400" distR="152400" simplePos="0" relativeHeight="251658240" behindDoc="1" locked="0" layoutInCell="1" allowOverlap="1">
              <wp:simplePos x="0" y="0"/>
              <wp:positionH relativeFrom="page">
                <wp:posOffset>819148</wp:posOffset>
              </wp:positionH>
              <wp:positionV relativeFrom="page">
                <wp:posOffset>1685925</wp:posOffset>
              </wp:positionV>
              <wp:extent cx="5619125" cy="439426"/>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25" cy="439426"/>
                        <a:chOff x="-1" y="-1"/>
                        <a:chExt cx="5619124" cy="439425"/>
                      </a:xfrm>
                    </wpg:grpSpPr>
                    <wps:wsp>
                      <wps:cNvPr id="1073741826" name="Shape 1073741826"/>
                      <wps:cNvSpPr/>
                      <wps:spPr>
                        <a:xfrm>
                          <a:off x="-2" y="-2"/>
                          <a:ext cx="5619123" cy="429900"/>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t="70538"/>
                        <a:stretch>
                          <a:fillRect/>
                        </a:stretch>
                      </pic:blipFill>
                      <pic:spPr>
                        <a:xfrm>
                          <a:off x="0" y="9525"/>
                          <a:ext cx="5619124" cy="429900"/>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24,439425">
              <w10:wrap type="none" side="bothSides" anchorx="page" anchory="page"/>
              <v:rect id="_x0000_s1027" style="position:absolute;left:-1;top:-1;width:5619122;height:429899;">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9525;width:5619122;height:429899;">
                <v:imagedata r:id="rId2" o:title="image1.png" croptop="70.5%"/>
              </v:shape>
            </v:group>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1586861</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C937EA" w:rsidRDefault="00F55FA7">
    <w:pPr>
      <w:jc w:val="center"/>
    </w:pPr>
    <w:r>
      <w:rPr>
        <w:rStyle w:val="NessunoA"/>
        <w:noProof/>
      </w:rPr>
      <w:drawing>
        <wp:inline distT="0" distB="0" distL="0" distR="0">
          <wp:extent cx="2733145" cy="1365884"/>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3">
                    <a:extLst/>
                  </a:blip>
                  <a:stretch>
                    <a:fillRect/>
                  </a:stretch>
                </pic:blipFill>
                <pic:spPr>
                  <a:xfrm>
                    <a:off x="0" y="0"/>
                    <a:ext cx="2733145" cy="136588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EA"/>
    <w:rsid w:val="00007433"/>
    <w:rsid w:val="0004540B"/>
    <w:rsid w:val="000818E0"/>
    <w:rsid w:val="001A4AD1"/>
    <w:rsid w:val="00322A4E"/>
    <w:rsid w:val="00483DF0"/>
    <w:rsid w:val="00503EF4"/>
    <w:rsid w:val="00A92427"/>
    <w:rsid w:val="00AE03B1"/>
    <w:rsid w:val="00C937EA"/>
    <w:rsid w:val="00CE7656"/>
    <w:rsid w:val="00F55F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FF14"/>
  <w15:docId w15:val="{A73DC116-0AB6-4AF9-B7DB-7B623AD8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rFonts w:cs="Arial Unicode MS"/>
      <w:color w:val="000000"/>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essunoA">
    <w:name w:val="Nessuno A"/>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uppressAutoHyphens/>
      <w:spacing w:after="240"/>
      <w:jc w:val="both"/>
    </w:pPr>
    <w:rPr>
      <w:rFonts w:ascii="Avenir Book" w:hAnsi="Avenir Book" w:cs="Arial Unicode MS"/>
      <w:color w:val="000000"/>
      <w:sz w:val="22"/>
      <w:szCs w:val="22"/>
      <w:u w:color="000000"/>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
    <w:name w:val="Corpo"/>
    <w:rsid w:val="00CE7656"/>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Collegamentoipertestuale"/>
    <w:rsid w:val="00CE7656"/>
    <w:rPr>
      <w:u w:val="single"/>
    </w:rPr>
  </w:style>
  <w:style w:type="paragraph" w:styleId="Testofumetto">
    <w:name w:val="Balloon Text"/>
    <w:basedOn w:val="Normale"/>
    <w:link w:val="TestofumettoCarattere"/>
    <w:uiPriority w:val="99"/>
    <w:semiHidden/>
    <w:unhideWhenUsed/>
    <w:rsid w:val="00CE76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7656"/>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uradellecase@gmail.com" TargetMode="Externa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582</Words>
  <Characters>3320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uaf</dc:creator>
  <cp:lastModifiedBy>rfrancescutti</cp:lastModifiedBy>
  <cp:revision>3</cp:revision>
  <cp:lastPrinted>2019-12-18T10:46:00Z</cp:lastPrinted>
  <dcterms:created xsi:type="dcterms:W3CDTF">2019-12-18T09:18:00Z</dcterms:created>
  <dcterms:modified xsi:type="dcterms:W3CDTF">2019-12-18T14:34:00Z</dcterms:modified>
</cp:coreProperties>
</file>